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56F819" w14:textId="77777777" w:rsidR="00E1621B" w:rsidRPr="004A4207" w:rsidRDefault="00C3271C">
      <w:pPr>
        <w:spacing w:before="200" w:after="20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4207">
        <w:rPr>
          <w:rFonts w:ascii="新細明體" w:eastAsia="新細明體" w:hAnsi="新細明體" w:cs="新細明體" w:hint="eastAsia"/>
          <w:b/>
          <w:sz w:val="32"/>
          <w:szCs w:val="32"/>
        </w:rPr>
        <w:t>移工</w:t>
      </w:r>
      <w:r w:rsidRPr="004A4207">
        <w:rPr>
          <w:rFonts w:ascii="Times New Roman" w:eastAsia="Arial Unicode MS" w:hAnsi="Times New Roman" w:cs="Times New Roman"/>
          <w:b/>
          <w:sz w:val="32"/>
          <w:szCs w:val="32"/>
        </w:rPr>
        <w:t>MOU</w:t>
      </w:r>
      <w:r w:rsidRPr="004A4207">
        <w:rPr>
          <w:rFonts w:ascii="新細明體" w:eastAsia="新細明體" w:hAnsi="新細明體" w:cs="新細明體" w:hint="eastAsia"/>
          <w:b/>
          <w:sz w:val="32"/>
          <w:szCs w:val="32"/>
        </w:rPr>
        <w:t>要審議</w:t>
      </w:r>
      <w:r w:rsidRPr="004A4207">
        <w:rPr>
          <w:rFonts w:ascii="Times New Roman" w:eastAsia="Arial Unicode MS" w:hAnsi="Times New Roman" w:cs="Times New Roman"/>
          <w:b/>
          <w:sz w:val="32"/>
          <w:szCs w:val="32"/>
        </w:rPr>
        <w:t xml:space="preserve"> </w:t>
      </w:r>
      <w:r w:rsidRPr="004A4207">
        <w:rPr>
          <w:rFonts w:ascii="新細明體" w:eastAsia="新細明體" w:hAnsi="新細明體" w:cs="新細明體" w:hint="eastAsia"/>
          <w:b/>
          <w:sz w:val="32"/>
          <w:szCs w:val="32"/>
        </w:rPr>
        <w:t>跨國引進</w:t>
      </w:r>
      <w:r w:rsidRPr="004A4207">
        <w:rPr>
          <w:rFonts w:ascii="Times New Roman" w:eastAsia="Arial Unicode MS" w:hAnsi="Times New Roman" w:cs="Times New Roman"/>
          <w:b/>
          <w:sz w:val="32"/>
          <w:szCs w:val="32"/>
        </w:rPr>
        <w:t>G to G</w:t>
      </w:r>
    </w:p>
    <w:p w14:paraId="5C789F29" w14:textId="24267252" w:rsidR="00E1621B" w:rsidRPr="004A4207" w:rsidRDefault="00C3271C" w:rsidP="00C555DF">
      <w:pPr>
        <w:wordWrap w:val="0"/>
        <w:jc w:val="right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新聞聯絡人：</w:t>
      </w:r>
      <w:r w:rsidR="00C555DF" w:rsidRPr="00C555DF">
        <w:rPr>
          <w:rFonts w:asciiTheme="minorEastAsia" w:hAnsiTheme="minorEastAsia" w:cs="Times New Roman" w:hint="eastAsia"/>
          <w:sz w:val="24"/>
          <w:szCs w:val="24"/>
        </w:rPr>
        <w:t>台灣國際勞工協會 專員</w:t>
      </w:r>
      <w:r w:rsidR="00C555DF">
        <w:rPr>
          <w:rFonts w:asciiTheme="minorEastAsia" w:hAnsiTheme="minorEastAsia" w:cs="Times New Roman" w:hint="eastAsia"/>
          <w:sz w:val="24"/>
          <w:szCs w:val="24"/>
        </w:rPr>
        <w:t xml:space="preserve"> </w:t>
      </w:r>
      <w:r w:rsidRPr="00C555DF">
        <w:rPr>
          <w:rFonts w:asciiTheme="minorEastAsia" w:hAnsiTheme="minorEastAsia" w:cs="新細明體" w:hint="eastAsia"/>
          <w:sz w:val="24"/>
          <w:szCs w:val="24"/>
        </w:rPr>
        <w:t>許惟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棟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0911-089-400</w:t>
      </w:r>
    </w:p>
    <w:p w14:paraId="1A7EDE0F" w14:textId="77777777" w:rsidR="00E1621B" w:rsidRPr="004A4207" w:rsidRDefault="00E1621B">
      <w:pPr>
        <w:rPr>
          <w:rFonts w:ascii="Times New Roman" w:hAnsi="Times New Roman" w:cs="Times New Roman"/>
          <w:sz w:val="24"/>
          <w:szCs w:val="24"/>
        </w:rPr>
      </w:pPr>
    </w:p>
    <w:p w14:paraId="1019AA16" w14:textId="3DC41739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今天</w:t>
      </w:r>
      <w:r w:rsidR="004A4207">
        <w:rPr>
          <w:rFonts w:ascii="Times New Roman" w:eastAsia="新細明體" w:hAnsi="Times New Roman" w:cs="Times New Roman" w:hint="cs"/>
          <w:sz w:val="24"/>
          <w:szCs w:val="24"/>
        </w:rPr>
        <w:t>3</w:t>
      </w:r>
      <w:r w:rsidR="004A4207">
        <w:rPr>
          <w:rFonts w:ascii="Times New Roman" w:eastAsia="新細明體" w:hAnsi="Times New Roman" w:cs="Times New Roman" w:hint="eastAsia"/>
          <w:sz w:val="24"/>
          <w:szCs w:val="24"/>
        </w:rPr>
        <w:t>月8日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是</w:t>
      </w:r>
      <w:r w:rsidR="004A4207">
        <w:rPr>
          <w:rFonts w:ascii="新細明體" w:eastAsia="新細明體" w:hAnsi="新細明體" w:cs="新細明體" w:hint="eastAsia"/>
          <w:sz w:val="24"/>
          <w:szCs w:val="24"/>
        </w:rPr>
        <w:t>聯合國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訂定的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國際（勞動）婦女節！這是一個為了提醒大家，在各個時代、各地勞動婦女，不論經歷著什麼樣的犧牲剝削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但仍透過一場場罷工、一次次抗爭，為合理的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勞動條件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與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勞動尊嚴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而努力的日子。然而，當年女性勞工訴求的「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麵包與玫瑰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」，在資本主義消費邏輯下，已逐漸被大家遺忘；同時發生的是，女性勞工要求的同工同酬尚未達成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。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在台灣，更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是存在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幾十萬跨境而來的女性移工，與整體移工一起，不但承擔著高工時低工資、惡劣勞動條件的工作，更在政府不承擔責任的狀況下，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備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受私人仲介制度的剝削！</w:t>
      </w:r>
    </w:p>
    <w:p w14:paraId="439ED027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A450EB" w14:textId="0C68E716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我們也看見，台灣政府雖然在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2007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年簽署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CEDAW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（消除對婦女一切形式歧視公約）、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2012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年連「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CEDAW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施行法」都已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由立法院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通過，但十幾年後的今天，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台灣政府對於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99%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都是女性的家務移工卻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毫無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作為。而今，勞動部又繼續以輕率的態度面對新的移工來源國，繼續以備忘錄（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MOU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）形式、「查照」程序處理跨境勞務問題！</w:t>
      </w:r>
    </w:p>
    <w:p w14:paraId="40C11EAA" w14:textId="7D621DEB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C22AB0" w14:textId="4529B60A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對於長期以來，勞動部故意以「備忘錄（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MOU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」形式，「不透明、不具體、剝削移工細節藏在後續談判裡」的方式以規避民意機關審查的行為，我們嚴正抗議！勞動部的長期瀆職，已造成目前台灣不但是移工被剝削，連本地勞工的勞動條件，都陷於惡循環的困境裡。我們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訴求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，面對新移工國的跨境勞務事宜，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勞動部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必須藉此新的機會「改過自新」！</w:t>
      </w:r>
    </w:p>
    <w:p w14:paraId="72EC6DFD" w14:textId="2F67A226" w:rsidR="00E1621B" w:rsidRPr="00503EB4" w:rsidRDefault="00E1621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446AC2" w14:textId="500518F3" w:rsidR="00E1621B" w:rsidRPr="004A4207" w:rsidRDefault="001803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4207">
        <w:rPr>
          <w:rFonts w:ascii="Times New Roman" w:hAnsi="Times New Roman" w:cs="Times New Roman"/>
          <w:noProof/>
          <w:lang w:val="en-US" w:bidi="th-TH"/>
        </w:rPr>
        <w:drawing>
          <wp:anchor distT="114300" distB="114300" distL="114300" distR="114300" simplePos="0" relativeHeight="251658240" behindDoc="1" locked="0" layoutInCell="1" hidden="0" allowOverlap="1" wp14:anchorId="7C4DC49B" wp14:editId="01617196">
            <wp:simplePos x="0" y="0"/>
            <wp:positionH relativeFrom="margin">
              <wp:posOffset>-22860</wp:posOffset>
            </wp:positionH>
            <wp:positionV relativeFrom="paragraph">
              <wp:posOffset>-102235</wp:posOffset>
            </wp:positionV>
            <wp:extent cx="219456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375" y="21547"/>
                <wp:lineTo x="21375" y="0"/>
                <wp:lineTo x="0" y="0"/>
              </wp:wrapPolygon>
            </wp:wrapTight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91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當年的信誓旦旦</w:t>
      </w:r>
      <w:r w:rsidRPr="004A4207">
        <w:rPr>
          <w:rFonts w:ascii="Times New Roman" w:eastAsia="Arial Unicode MS" w:hAnsi="Times New Roman" w:cs="Times New Roman"/>
          <w:b/>
          <w:sz w:val="28"/>
          <w:szCs w:val="28"/>
        </w:rPr>
        <w:t xml:space="preserve">  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當今的卸責瀆職</w:t>
      </w:r>
    </w:p>
    <w:p w14:paraId="22C08B64" w14:textId="1D9AB45D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B038FE" w14:textId="183879C7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Times New Roman" w:eastAsia="Arial Unicode MS" w:hAnsi="Times New Roman" w:cs="Times New Roman"/>
          <w:sz w:val="24"/>
          <w:szCs w:val="24"/>
        </w:rPr>
        <w:t>1991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年，在移工開放前，我們透過當時的剪報最後一段看到：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「</w:t>
      </w:r>
      <w:r w:rsidRPr="001803A0">
        <w:rPr>
          <w:rFonts w:ascii="標楷體" w:eastAsia="標楷體" w:hAnsi="標楷體" w:cs="新細明體" w:hint="eastAsia"/>
          <w:sz w:val="24"/>
          <w:szCs w:val="24"/>
        </w:rPr>
        <w:t>人力仲介業者想</w:t>
      </w:r>
      <w:r w:rsidR="001803A0" w:rsidRPr="001803A0">
        <w:rPr>
          <w:rFonts w:ascii="標楷體" w:eastAsia="標楷體" w:hAnsi="標楷體" w:cs="新細明體" w:hint="eastAsia"/>
          <w:sz w:val="24"/>
          <w:szCs w:val="24"/>
        </w:rPr>
        <w:t>在</w:t>
      </w:r>
      <w:r w:rsidRPr="001803A0">
        <w:rPr>
          <w:rFonts w:ascii="標楷體" w:eastAsia="標楷體" w:hAnsi="標楷體" w:cs="新細明體" w:hint="eastAsia"/>
          <w:sz w:val="24"/>
          <w:szCs w:val="24"/>
        </w:rPr>
        <w:t>外</w:t>
      </w:r>
      <w:r w:rsidR="001803A0" w:rsidRPr="001803A0">
        <w:rPr>
          <w:rFonts w:ascii="標楷體" w:eastAsia="標楷體" w:hAnsi="標楷體" w:cs="新細明體" w:hint="eastAsia"/>
          <w:sz w:val="24"/>
          <w:szCs w:val="24"/>
        </w:rPr>
        <w:t>籍</w:t>
      </w:r>
      <w:r w:rsidRPr="001803A0">
        <w:rPr>
          <w:rFonts w:ascii="標楷體" w:eastAsia="標楷體" w:hAnsi="標楷體" w:cs="新細明體" w:hint="eastAsia"/>
          <w:sz w:val="24"/>
          <w:szCs w:val="24"/>
        </w:rPr>
        <w:t>勞工開放後「分一杯羹」的企圖，可能要完全落空了</w:t>
      </w:r>
      <w:r w:rsidR="001803A0" w:rsidRPr="001803A0">
        <w:rPr>
          <w:rFonts w:ascii="標楷體" w:eastAsia="標楷體" w:hAnsi="標楷體" w:cs="Times New Roman" w:hint="eastAsia"/>
          <w:sz w:val="24"/>
          <w:szCs w:val="24"/>
        </w:rPr>
        <w:t>……</w:t>
      </w:r>
      <w:r w:rsidRPr="001803A0">
        <w:rPr>
          <w:rFonts w:ascii="標楷體" w:eastAsia="標楷體" w:hAnsi="標楷體" w:cs="新細明體" w:hint="eastAsia"/>
          <w:sz w:val="24"/>
          <w:szCs w:val="24"/>
        </w:rPr>
        <w:t>行政院勞委會十一日強調，絕不容許仲介業者涉入外勞仲介業務。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」</w:t>
      </w:r>
    </w:p>
    <w:p w14:paraId="368754EC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D1A3C0" w14:textId="54D50FDB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顯然當時的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台灣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政府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早已意識到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，跨國勞動力的輸入，對私人仲介業者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言是「羹」，也眼紅於「分羹」，是「利益比人優先」的產業；更重要的是，當時的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台灣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政府知道，也有意願和能力進行政府和政府的直接聘僱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、引進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。然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</w:t>
      </w:r>
      <w:r w:rsidR="001803A0">
        <w:rPr>
          <w:rFonts w:ascii="新細明體" w:eastAsia="新細明體" w:hAnsi="新細明體" w:cs="新細明體" w:hint="eastAsia"/>
          <w:sz w:val="24"/>
          <w:szCs w:val="24"/>
        </w:rPr>
        <w:t>最終是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什麼原因讓政府選擇卸掉了這個責任？我們不得而知。</w:t>
      </w:r>
    </w:p>
    <w:p w14:paraId="0583B134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31D110" w14:textId="41200293" w:rsidR="00E1621B" w:rsidRDefault="003A5761">
      <w:pPr>
        <w:jc w:val="both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 w:hint="eastAsia"/>
          <w:sz w:val="24"/>
          <w:szCs w:val="24"/>
        </w:rPr>
        <w:lastRenderedPageBreak/>
        <w:t>既然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當年</w:t>
      </w:r>
      <w:r>
        <w:rPr>
          <w:rFonts w:ascii="新細明體" w:eastAsia="新細明體" w:hAnsi="新細明體" w:cs="新細明體" w:hint="eastAsia"/>
          <w:sz w:val="24"/>
          <w:szCs w:val="24"/>
        </w:rPr>
        <w:t>的政府都認為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可以，</w:t>
      </w:r>
      <w:r w:rsidRPr="003A5761">
        <w:rPr>
          <w:rFonts w:ascii="Times New Roman" w:eastAsia="新細明體" w:hAnsi="Times New Roman" w:cs="Times New Roman"/>
          <w:sz w:val="24"/>
          <w:szCs w:val="24"/>
        </w:rPr>
        <w:t>30</w:t>
      </w:r>
      <w:r>
        <w:rPr>
          <w:rFonts w:ascii="Times New Roman" w:eastAsia="新細明體" w:hAnsi="Times New Roman" w:cs="Times New Roman" w:hint="eastAsia"/>
          <w:sz w:val="24"/>
          <w:szCs w:val="24"/>
        </w:rPr>
        <w:t>年後的今天</w:t>
      </w:r>
      <w:r>
        <w:rPr>
          <w:rFonts w:ascii="新細明體" w:eastAsia="新細明體" w:hAnsi="新細明體" w:cs="新細明體" w:hint="eastAsia"/>
          <w:sz w:val="24"/>
          <w:szCs w:val="24"/>
        </w:rPr>
        <w:t>為何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不行？</w:t>
      </w:r>
      <w:r>
        <w:rPr>
          <w:rFonts w:ascii="新細明體" w:eastAsia="新細明體" w:hAnsi="新細明體" w:cs="新細明體" w:hint="eastAsia"/>
          <w:sz w:val="24"/>
          <w:szCs w:val="24"/>
        </w:rPr>
        <w:t>台灣政府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累積了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30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多年跨境勞動力引進的經驗，行政程序難道還不夠成熟、不足以應對？</w:t>
      </w:r>
      <w:r>
        <w:rPr>
          <w:rFonts w:ascii="新細明體" w:eastAsia="新細明體" w:hAnsi="新細明體" w:cs="新細明體" w:hint="eastAsia"/>
          <w:sz w:val="24"/>
          <w:szCs w:val="24"/>
        </w:rPr>
        <w:t>當今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科技</w:t>
      </w:r>
      <w:r>
        <w:rPr>
          <w:rFonts w:ascii="新細明體" w:eastAsia="新細明體" w:hAnsi="新細明體" w:cs="新細明體" w:hint="eastAsia"/>
          <w:sz w:val="24"/>
          <w:szCs w:val="24"/>
        </w:rPr>
        <w:t>如此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發達，私人企業經常利用跨境面試白領移工</w:t>
      </w:r>
      <w:r>
        <w:rPr>
          <w:rFonts w:ascii="新細明體" w:eastAsia="新細明體" w:hAnsi="新細明體" w:cs="新細明體" w:hint="eastAsia"/>
          <w:sz w:val="24"/>
          <w:szCs w:val="24"/>
        </w:rPr>
        <w:t>；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產學專班僑生也可以透過軟體設計在線申請、選校以及辦理來台手續</w:t>
      </w:r>
      <w:r>
        <w:rPr>
          <w:rFonts w:ascii="新細明體" w:eastAsia="新細明體" w:hAnsi="新細明體" w:cs="新細明體" w:hint="eastAsia"/>
          <w:sz w:val="24"/>
          <w:szCs w:val="24"/>
        </w:rPr>
        <w:t>。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然</w:t>
      </w:r>
      <w:r>
        <w:rPr>
          <w:rFonts w:ascii="新細明體" w:eastAsia="新細明體" w:hAnsi="新細明體" w:cs="新細明體" w:hint="eastAsia"/>
          <w:sz w:val="24"/>
          <w:szCs w:val="24"/>
        </w:rPr>
        <w:t>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，唯獨來台工作、對輸出入國都有重大貢獻的藍領移工不行！為什麼呢？</w:t>
      </w:r>
    </w:p>
    <w:p w14:paraId="32F55969" w14:textId="77777777" w:rsidR="003A5761" w:rsidRPr="004A4207" w:rsidRDefault="003A57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2E287E" w14:textId="16B7720A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Times New Roman" w:eastAsia="Arial Unicode MS" w:hAnsi="Times New Roman" w:cs="Times New Roman"/>
          <w:sz w:val="24"/>
          <w:szCs w:val="24"/>
        </w:rPr>
        <w:t>30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多年來，私人仲介被勞動部縱容至今，已經發展到不僅收取高額仲介費，更壟斷了藍領移工的就業市場；大多數的仲介業者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在「逐利」邏輯下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，寧願自境外引進以賺取暴利，也不願幫雇主承接顯然可以當面面試、聘僱流程更省時省力的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在台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轉出移工。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在疫情之後，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甚至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出現仲介業者為了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賺取仲介費，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不顧雇主是否有勞動力需求，先引進移工後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再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以業務緊縮為由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解約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的「報復性引進」現象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。這些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因為仲介壟斷移工勞動力市場所造成的亂象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，難道勞動部會不知道？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去年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監察院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發布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調查報告</w:t>
      </w:r>
      <w:r w:rsidR="003A5761">
        <w:rPr>
          <w:rFonts w:ascii="新細明體" w:eastAsia="新細明體" w:hAnsi="新細明體" w:cs="新細明體" w:hint="eastAsia"/>
          <w:sz w:val="24"/>
          <w:szCs w:val="24"/>
        </w:rPr>
        <w:t>指出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，「仲介」佔了移工逃逸原因的大宗：「過高的仲介費」是失聯推力之首；而結構性問題裡的推力部份，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7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項裡就有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3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項直接跟仲介有關：「網路科技與牛頭的招攬讓仲介費用脫離政府的規範」、「不受控管的仲介業者」及「仲介品質參差不齊」。</w:t>
      </w:r>
    </w:p>
    <w:p w14:paraId="77D41D82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7D0179" w14:textId="003E7C9C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AE36C8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78567F" w14:textId="77777777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勞動部別再用「直聘中心」混淆視聽</w:t>
      </w:r>
    </w:p>
    <w:p w14:paraId="629B16AF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C21B87" w14:textId="783F1CEC" w:rsidR="00E1621B" w:rsidRDefault="006D1341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Times New Roman" w:hAnsi="Times New Roman" w:cs="Times New Roman"/>
          <w:noProof/>
          <w:lang w:val="en-US" w:bidi="th-TH"/>
        </w:rPr>
        <w:drawing>
          <wp:anchor distT="43200" distB="114300" distL="114300" distR="114300" simplePos="0" relativeHeight="251659264" behindDoc="0" locked="0" layoutInCell="1" hidden="0" allowOverlap="1" wp14:anchorId="15D3B2E9" wp14:editId="18013744">
            <wp:simplePos x="0" y="0"/>
            <wp:positionH relativeFrom="column">
              <wp:posOffset>3432810</wp:posOffset>
            </wp:positionH>
            <wp:positionV relativeFrom="paragraph">
              <wp:posOffset>-655955</wp:posOffset>
            </wp:positionV>
            <wp:extent cx="3180488" cy="3106293"/>
            <wp:effectExtent l="0" t="0" r="0" b="0"/>
            <wp:wrapSquare wrapText="bothSides" distT="432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3180488" cy="3106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73BAB">
        <w:rPr>
          <w:rFonts w:ascii="新細明體" w:eastAsia="新細明體" w:hAnsi="新細明體" w:cs="新細明體" w:hint="eastAsia"/>
          <w:sz w:val="24"/>
          <w:szCs w:val="24"/>
        </w:rPr>
        <w:t>針對上述顯而易見的私人仲介制度問題，我們早已有多次訴求與行動。然而，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每當我們提出「政府對政府直接聘僱」</w:t>
      </w:r>
      <w:r w:rsidR="00D73BAB">
        <w:rPr>
          <w:rFonts w:ascii="新細明體" w:eastAsia="新細明體" w:hAnsi="新細明體" w:cs="新細明體" w:hint="eastAsia"/>
          <w:sz w:val="24"/>
          <w:szCs w:val="24"/>
        </w:rPr>
        <w:t>時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，勞動部便拿出「直聘中心」為擋箭牌</w:t>
      </w:r>
      <w:r w:rsidR="00D73BAB">
        <w:rPr>
          <w:rFonts w:ascii="新細明體" w:eastAsia="新細明體" w:hAnsi="新細明體" w:cs="新細明體" w:hint="eastAsia"/>
          <w:sz w:val="24"/>
          <w:szCs w:val="24"/>
        </w:rPr>
        <w:t>。</w:t>
      </w:r>
    </w:p>
    <w:p w14:paraId="388024E5" w14:textId="77777777" w:rsidR="006D1341" w:rsidRPr="006D1341" w:rsidRDefault="006D13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47526A" w14:textId="2845890A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先不論我們在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2023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12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4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日</w:t>
      </w:r>
      <w:r w:rsidR="004F7458">
        <w:rPr>
          <w:rFonts w:ascii="新細明體" w:eastAsia="新細明體" w:hAnsi="新細明體" w:cs="新細明體" w:hint="eastAsia"/>
          <w:sz w:val="24"/>
          <w:szCs w:val="24"/>
        </w:rPr>
        <w:t>「跨國聘僱政府責任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總體檢</w:t>
      </w:r>
      <w:r w:rsidR="004F7458">
        <w:rPr>
          <w:rFonts w:ascii="新細明體" w:eastAsia="新細明體" w:hAnsi="新細明體" w:cs="新細明體" w:hint="eastAsia"/>
          <w:sz w:val="24"/>
          <w:szCs w:val="24"/>
        </w:rPr>
        <w:t>」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裡提出的直聘中心問題</w:t>
      </w:r>
      <w:r w:rsidRPr="004A4207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，讓我們先透過其網站，看一下「直聘中心」的功能。依據</w:t>
      </w:r>
      <w:r w:rsidR="006D1341">
        <w:rPr>
          <w:rFonts w:ascii="新細明體" w:eastAsia="新細明體" w:hAnsi="新細明體" w:cs="新細明體" w:hint="eastAsia"/>
          <w:sz w:val="24"/>
          <w:szCs w:val="24"/>
        </w:rPr>
        <w:t>直聘中心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官網</w:t>
      </w:r>
      <w:r w:rsidRPr="004A4207">
        <w:rPr>
          <w:rFonts w:ascii="Times New Roman" w:hAnsi="Times New Roman" w:cs="Times New Roman"/>
          <w:sz w:val="24"/>
          <w:szCs w:val="24"/>
          <w:vertAlign w:val="superscript"/>
        </w:rPr>
        <w:footnoteReference w:id="2"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，目前直聘</w:t>
      </w:r>
      <w:r w:rsidR="006D1341">
        <w:rPr>
          <w:rFonts w:ascii="新細明體" w:eastAsia="新細明體" w:hAnsi="新細明體" w:cs="新細明體" w:hint="eastAsia"/>
          <w:sz w:val="24"/>
          <w:szCs w:val="24"/>
        </w:rPr>
        <w:t>中心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的功能有兩類：</w:t>
      </w:r>
    </w:p>
    <w:p w14:paraId="41318DEA" w14:textId="77777777" w:rsidR="00E1621B" w:rsidRPr="004A4207" w:rsidRDefault="00C3271C">
      <w:pPr>
        <w:spacing w:before="120"/>
        <w:ind w:left="510" w:hanging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lastRenderedPageBreak/>
        <w:t>一、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各產業重新招募同一移工、期滿轉換、期滿續聘、接續聘僱等</w:t>
      </w:r>
    </w:p>
    <w:p w14:paraId="019107D2" w14:textId="4B1E50D4" w:rsidR="00E1621B" w:rsidRPr="004A4207" w:rsidRDefault="00C3271C">
      <w:pPr>
        <w:ind w:left="510"/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不論哪個行業，雇主要直接聘僱</w:t>
      </w:r>
      <w:r w:rsidR="008562B7">
        <w:rPr>
          <w:rFonts w:ascii="新細明體" w:eastAsia="新細明體" w:hAnsi="新細明體" w:cs="新細明體" w:hint="eastAsia"/>
          <w:sz w:val="24"/>
          <w:szCs w:val="24"/>
        </w:rPr>
        <w:t>已經在台的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移工，都可以透過直聘中心辦理。</w:t>
      </w:r>
      <w:r w:rsidR="008562B7">
        <w:rPr>
          <w:rFonts w:ascii="新細明體" w:eastAsia="新細明體" w:hAnsi="新細明體" w:cs="新細明體" w:hint="eastAsia"/>
          <w:b/>
          <w:sz w:val="24"/>
          <w:szCs w:val="24"/>
        </w:rPr>
        <w:t>然而</w:t>
      </w:r>
      <w:r w:rsidR="004F7458">
        <w:rPr>
          <w:rFonts w:ascii="新細明體" w:eastAsia="新細明體" w:hAnsi="新細明體" w:cs="新細明體" w:hint="eastAsia"/>
          <w:b/>
          <w:sz w:val="24"/>
          <w:szCs w:val="24"/>
        </w:rPr>
        <w:t>，若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雇主要從國外找一位沒有聘僱過的移工</w:t>
      </w:r>
      <w:r w:rsidR="008562B7">
        <w:rPr>
          <w:rFonts w:ascii="新細明體" w:eastAsia="新細明體" w:hAnsi="新細明體" w:cs="新細明體" w:hint="eastAsia"/>
          <w:sz w:val="24"/>
          <w:szCs w:val="24"/>
        </w:rPr>
        <w:t>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直聘中心</w:t>
      </w:r>
      <w:r w:rsidR="008562B7">
        <w:rPr>
          <w:rFonts w:ascii="新細明體" w:eastAsia="新細明體" w:hAnsi="新細明體" w:cs="新細明體" w:hint="eastAsia"/>
          <w:sz w:val="24"/>
          <w:szCs w:val="24"/>
        </w:rPr>
        <w:t>便幾乎沒有功能。</w:t>
      </w:r>
    </w:p>
    <w:p w14:paraId="33E5C4A1" w14:textId="77777777" w:rsidR="00E1621B" w:rsidRPr="004A4207" w:rsidRDefault="00C3271C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二、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製造業「專案選工」</w:t>
      </w:r>
    </w:p>
    <w:p w14:paraId="10B516F4" w14:textId="26775070" w:rsidR="00E1621B" w:rsidRPr="004A4207" w:rsidRDefault="00C3271C">
      <w:pPr>
        <w:pBdr>
          <w:top w:val="nil"/>
          <w:left w:val="nil"/>
          <w:bottom w:val="nil"/>
          <w:right w:val="nil"/>
          <w:between w:val="nil"/>
        </w:pBdr>
        <w:ind w:left="510"/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透過直聘中心轉請來源國協助招募符合條件移工，之後經製造業雇主依來源國提供之移工履歷進行挑工完成後，再申請引進所錄取之移工。</w:t>
      </w:r>
    </w:p>
    <w:p w14:paraId="0E3E520B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5B8231" w14:textId="204D6F64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就我們所知，目前第二類「製造業專案選工」的數量，從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2016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年開放至今，持續掛零。所以表上的數字，都是第一類服務。</w:t>
      </w:r>
      <w:r w:rsidR="008562B7">
        <w:rPr>
          <w:rFonts w:ascii="新細明體" w:eastAsia="新細明體" w:hAnsi="新細明體" w:cs="新細明體" w:hint="eastAsia"/>
          <w:sz w:val="24"/>
          <w:szCs w:val="24"/>
        </w:rPr>
        <w:t>其中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除了明顯可見「家庭看護工」和「製造業」是直聘數字裡的兩大宗外，「家庭看護工」更是大中之大。然而，就算在</w:t>
      </w:r>
      <w:r w:rsidR="008562B7" w:rsidRPr="008562B7">
        <w:rPr>
          <w:rFonts w:ascii="Times New Roman" w:eastAsia="Microsoft YaHei UI Light" w:hAnsi="Times New Roman" w:cs="Times New Roman"/>
          <w:sz w:val="24"/>
          <w:szCs w:val="24"/>
        </w:rPr>
        <w:t>2016</w:t>
      </w:r>
      <w:r w:rsidR="008562B7">
        <w:rPr>
          <w:rFonts w:ascii="新細明體" w:eastAsia="新細明體" w:hAnsi="新細明體" w:cs="新細明體" w:hint="eastAsia"/>
          <w:sz w:val="24"/>
          <w:szCs w:val="24"/>
        </w:rPr>
        <w:t>年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「</w:t>
      </w:r>
      <w:r w:rsidR="008562B7">
        <w:rPr>
          <w:rFonts w:ascii="新細明體" w:eastAsia="新細明體" w:hAnsi="新細明體" w:cs="新細明體" w:hint="eastAsia"/>
          <w:sz w:val="24"/>
          <w:szCs w:val="24"/>
        </w:rPr>
        <w:t>廢除三年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出國一日」前（如該表註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3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所言），直聘比率最高時（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2015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年）也僅佔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11.91%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；製造業最高時（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2010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年）也僅佔當年聘僱人數的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1.6%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。</w:t>
      </w:r>
    </w:p>
    <w:p w14:paraId="249E8947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052136" w14:textId="00408E69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然而，為什麼直聘中心的服務一直無法提昇呢？除了我們總體檢所提出的問題外（註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1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），移工得以透過直聘而免除仲介在台服務費者</w:t>
      </w:r>
      <w:r w:rsidRPr="004A4207">
        <w:rPr>
          <w:rFonts w:ascii="Times New Roman" w:hAnsi="Times New Roman" w:cs="Times New Roman"/>
          <w:sz w:val="24"/>
          <w:szCs w:val="24"/>
          <w:vertAlign w:val="superscript"/>
        </w:rPr>
        <w:footnoteReference w:id="3"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，多是因為「雇主的慈悲」。好心的雇主，才會願意花費勞力、時間、費用走目前設計繁瑣的直聘程序。</w:t>
      </w:r>
      <w:r w:rsidR="008562B7">
        <w:rPr>
          <w:rFonts w:ascii="新細明體" w:eastAsia="新細明體" w:hAnsi="新細明體" w:cs="新細明體" w:hint="eastAsia"/>
          <w:sz w:val="24"/>
          <w:szCs w:val="24"/>
        </w:rPr>
        <w:t>換言之，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一個</w:t>
      </w:r>
      <w:r w:rsidR="008562B7">
        <w:rPr>
          <w:rFonts w:ascii="新細明體" w:eastAsia="新細明體" w:hAnsi="新細明體" w:cs="新細明體" w:hint="eastAsia"/>
          <w:b/>
          <w:sz w:val="24"/>
          <w:szCs w:val="24"/>
        </w:rPr>
        <w:t>在台灣的勞動者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「免於被剝削」的狀態，居然僅能靠雇主的慈悲？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這不是勞動部打了「法治」台灣政府的臉，什麼才是打臉？</w:t>
      </w:r>
    </w:p>
    <w:p w14:paraId="6CD80C33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58FCD6" w14:textId="77777777" w:rsidR="00E1621B" w:rsidRPr="004A4207" w:rsidRDefault="00C327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所以，請勞動部不要再欺騙社會，目前勞發署下的「直聘中心」的性質，跟我們要求的、負責任的政府應做的「政府對政府直接引進（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G to G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）」是完全不同的兩回事！</w:t>
      </w:r>
    </w:p>
    <w:p w14:paraId="6BE85E67" w14:textId="77777777" w:rsidR="00E1621B" w:rsidRPr="004A4207" w:rsidRDefault="00E162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7A8C41" w14:textId="77777777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引進</w:t>
      </w:r>
      <w:r w:rsidRPr="004A4207">
        <w:rPr>
          <w:rFonts w:ascii="Times New Roman" w:eastAsia="Arial Unicode MS" w:hAnsi="Times New Roman" w:cs="Times New Roman"/>
          <w:b/>
          <w:sz w:val="28"/>
          <w:szCs w:val="28"/>
        </w:rPr>
        <w:t>16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國移工的韓國政府能</w:t>
      </w:r>
      <w:r w:rsidRPr="004A4207">
        <w:rPr>
          <w:rFonts w:ascii="Times New Roman" w:eastAsia="Arial Unicode MS" w:hAnsi="Times New Roman" w:cs="Times New Roman"/>
          <w:b/>
          <w:sz w:val="28"/>
          <w:szCs w:val="28"/>
        </w:rPr>
        <w:t xml:space="preserve">  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台灣政府呢？</w:t>
      </w:r>
    </w:p>
    <w:p w14:paraId="146376C1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CF751F" w14:textId="77777777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相對於台灣先有移工、再有透過新南向擴大引進的「產學專班」等「跨境實習生」，韓國則是先有「跨境實習生」，才有制度性的藍領移工政策。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2004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年，在韓國政府來台交流後訂出的「僱用許可制」（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Employment Permint System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，簡稱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EPS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）裡，最重要的就是不採取台灣的「私人仲介引進」制度，而執行「政府對政府直接聘僱」，以避免仲介對移工的跨國剝削，「提昇勞雇關係的穩定」。</w:t>
      </w:r>
    </w:p>
    <w:p w14:paraId="0894769B" w14:textId="77777777" w:rsidR="00686BC5" w:rsidRDefault="00686B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0AE5CA" w14:textId="3932BBDB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Times New Roman" w:eastAsia="Arial Unicode MS" w:hAnsi="Times New Roman" w:cs="Times New Roman"/>
          <w:sz w:val="24"/>
          <w:szCs w:val="24"/>
        </w:rPr>
        <w:lastRenderedPageBreak/>
        <w:t>20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年來，韓國引進的移工已達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16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國</w:t>
      </w:r>
      <w:r w:rsidR="00686BC5">
        <w:rPr>
          <w:rFonts w:ascii="新細明體" w:eastAsia="新細明體" w:hAnsi="新細明體" w:cs="新細明體" w:hint="eastAsia"/>
          <w:sz w:val="24"/>
          <w:szCs w:val="24"/>
        </w:rPr>
        <w:t>。事實上，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勞動部也早已在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2016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年委託研究</w:t>
      </w:r>
      <w:r w:rsidR="005D2F07">
        <w:rPr>
          <w:rFonts w:ascii="新細明體" w:eastAsia="新細明體" w:hAnsi="新細明體" w:cs="新細明體" w:hint="eastAsia"/>
          <w:sz w:val="24"/>
          <w:szCs w:val="24"/>
        </w:rPr>
        <w:t>韓國的直接聘僱體系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，並將其簡明地公佈於其《台灣勞工季刊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第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51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期》</w:t>
      </w:r>
      <w:r w:rsidRPr="004A4207">
        <w:rPr>
          <w:rFonts w:ascii="Times New Roman" w:hAnsi="Times New Roman" w:cs="Times New Roman"/>
          <w:sz w:val="24"/>
          <w:szCs w:val="24"/>
          <w:vertAlign w:val="superscript"/>
        </w:rPr>
        <w:footnoteReference w:id="4"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。我們就其說明，做成簡要流程及比較表如下：</w:t>
      </w:r>
    </w:p>
    <w:p w14:paraId="751E40A2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2C9586" w14:textId="03E6674C" w:rsidR="00E1621B" w:rsidRDefault="00044F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th-TH"/>
        </w:rPr>
        <w:drawing>
          <wp:inline distT="0" distB="0" distL="0" distR="0" wp14:anchorId="34D91739" wp14:editId="0BD3FD2C">
            <wp:extent cx="4356871" cy="6158216"/>
            <wp:effectExtent l="0" t="5080" r="635" b="635"/>
            <wp:docPr id="11391132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3121" cy="6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078A" w14:textId="77777777" w:rsidR="00044F0D" w:rsidRDefault="00044F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701099" w14:textId="396FC7DF" w:rsidR="00044F0D" w:rsidRDefault="00044F0D" w:rsidP="00044F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th-TH"/>
        </w:rPr>
        <w:lastRenderedPageBreak/>
        <w:drawing>
          <wp:inline distT="0" distB="0" distL="0" distR="0" wp14:anchorId="4C8AD748" wp14:editId="31725FDA">
            <wp:extent cx="3268980" cy="4620537"/>
            <wp:effectExtent l="0" t="0" r="7620" b="8890"/>
            <wp:docPr id="213347931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31" cy="463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EA47" w14:textId="77777777" w:rsidR="00E1621B" w:rsidRPr="0026742D" w:rsidRDefault="00C3271C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6742D">
        <w:rPr>
          <w:rFonts w:ascii="新細明體" w:eastAsia="新細明體" w:hAnsi="新細明體" w:cs="新細明體" w:hint="eastAsia"/>
          <w:b/>
          <w:bCs/>
          <w:sz w:val="24"/>
          <w:szCs w:val="24"/>
          <w:highlight w:val="yellow"/>
        </w:rPr>
        <w:t>比較表</w:t>
      </w:r>
    </w:p>
    <w:tbl>
      <w:tblPr>
        <w:tblStyle w:val="a5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1920"/>
        <w:gridCol w:w="2700"/>
        <w:gridCol w:w="2310"/>
        <w:gridCol w:w="2310"/>
      </w:tblGrid>
      <w:tr w:rsidR="00E1621B" w:rsidRPr="004A4207" w14:paraId="25EA66D7" w14:textId="77777777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89343" w14:textId="77777777" w:rsidR="00E1621B" w:rsidRPr="004A4207" w:rsidRDefault="00E1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659B7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步驟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9C4B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韓國政府機關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4C8C8" w14:textId="6A5D8DA8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台灣政府機關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76AD6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備註</w:t>
            </w:r>
          </w:p>
        </w:tc>
      </w:tr>
      <w:tr w:rsidR="00E1621B" w:rsidRPr="004A4207" w14:paraId="3DDE3DE5" w14:textId="77777777">
        <w:trPr>
          <w:trHeight w:val="440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80A71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55DB5" w14:textId="77777777" w:rsidR="00E1621B" w:rsidRPr="004A4207" w:rsidRDefault="00C3271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將資格符合的移工訊息上網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89543" w14:textId="77777777" w:rsidR="00E1621B" w:rsidRPr="004A4207" w:rsidRDefault="00C3271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僱用許可制專用資訊系統（</w:t>
            </w:r>
            <w:r w:rsidRPr="004A4207">
              <w:rPr>
                <w:rFonts w:ascii="Times New Roman" w:eastAsia="Arial Unicode MS" w:hAnsi="Times New Roman" w:cs="Times New Roman"/>
                <w:sz w:val="24"/>
                <w:szCs w:val="24"/>
              </w:rPr>
              <w:t>SPAS</w:t>
            </w: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）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30123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尚無該系統</w:t>
            </w:r>
          </w:p>
        </w:tc>
        <w:tc>
          <w:tcPr>
            <w:tcW w:w="2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F4E5D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新南向「產學專班」系統與其類似</w:t>
            </w:r>
          </w:p>
        </w:tc>
      </w:tr>
      <w:tr w:rsidR="00E1621B" w:rsidRPr="004A4207" w14:paraId="237BA02E" w14:textId="77777777">
        <w:trPr>
          <w:trHeight w:val="440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95AA1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67D33" w14:textId="77777777" w:rsidR="00E1621B" w:rsidRPr="004A4207" w:rsidRDefault="00C3271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合格的雇主選工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DD589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透過</w:t>
            </w:r>
            <w:r w:rsidRPr="004A4207">
              <w:rPr>
                <w:rFonts w:ascii="Times New Roman" w:eastAsia="Arial Unicode MS" w:hAnsi="Times New Roman" w:cs="Times New Roman"/>
                <w:sz w:val="24"/>
                <w:szCs w:val="24"/>
              </w:rPr>
              <w:t>SPAS</w:t>
            </w: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選工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5B19A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尚無該系統</w:t>
            </w:r>
          </w:p>
        </w:tc>
        <w:tc>
          <w:tcPr>
            <w:tcW w:w="2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B29B4" w14:textId="77777777" w:rsidR="00E1621B" w:rsidRPr="004A4207" w:rsidRDefault="00E1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21B" w:rsidRPr="004A4207" w14:paraId="0E3A046E" w14:textId="77777777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CCA9E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FB4B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雇主與選定的移工簽約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65BAB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駐輸出國的「外國人力公團」（簡稱「公團」）可代簽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666B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海外人力公團≒</w:t>
            </w:r>
            <w:r w:rsidRPr="004A4207">
              <w:rPr>
                <w:rFonts w:ascii="Times New Roman" w:eastAsia="Arial Unicode MS" w:hAnsi="Times New Roman" w:cs="Times New Roman"/>
                <w:sz w:val="24"/>
                <w:szCs w:val="24"/>
              </w:rPr>
              <w:t>TECO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F2A8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在輸出國各地的台灣經濟文化辦事處（</w:t>
            </w:r>
            <w:r w:rsidRPr="004A4207">
              <w:rPr>
                <w:rFonts w:ascii="Times New Roman" w:eastAsia="Arial Unicode MS" w:hAnsi="Times New Roman" w:cs="Times New Roman"/>
                <w:sz w:val="24"/>
                <w:szCs w:val="24"/>
              </w:rPr>
              <w:t>TECO</w:t>
            </w: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）與海外人力公團類似</w:t>
            </w:r>
          </w:p>
        </w:tc>
      </w:tr>
      <w:tr w:rsidR="00E1621B" w:rsidRPr="004A4207" w14:paraId="7733A655" w14:textId="77777777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8AAED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2446D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簽證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7ECE1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法務部出入國管理事務所將「簽證發給認證證明書」送給公團，公團轉給勞工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74110" w14:textId="221062B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即</w:t>
            </w:r>
            <w:r w:rsidR="005D2F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外交部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7EE09" w14:textId="77777777" w:rsidR="00E1621B" w:rsidRPr="004A4207" w:rsidRDefault="00E1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21B" w:rsidRPr="004A4207" w14:paraId="31725DA3" w14:textId="77777777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10DA2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B1FA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入國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B184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移工到達韓國後，在韓公團負責接機、訓練、送移工至雇主處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2EBCD" w14:textId="77777777" w:rsidR="00E1621B" w:rsidRPr="004A4207" w:rsidRDefault="00C327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207">
              <w:rPr>
                <w:rFonts w:ascii="新細明體" w:eastAsia="新細明體" w:hAnsi="新細明體" w:cs="新細明體" w:hint="eastAsia"/>
                <w:sz w:val="24"/>
                <w:szCs w:val="24"/>
              </w:rPr>
              <w:t>機場一站式服務中心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CB897" w14:textId="69A7C38B" w:rsidR="00E1621B" w:rsidRPr="004A4207" w:rsidRDefault="00E1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7EF575" w14:textId="77777777" w:rsidR="00E1621B" w:rsidRPr="004A4207" w:rsidRDefault="00E16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9B48AC" w14:textId="77777777" w:rsidR="00E1621B" w:rsidRPr="004A4207" w:rsidRDefault="00C3271C">
      <w:pPr>
        <w:jc w:val="both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透過上面的比較表可以清楚看到，台灣其實已經有能力執行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G to G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引進。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主要僅需建立類似韓國</w:t>
      </w:r>
      <w:r w:rsidRPr="004A4207">
        <w:rPr>
          <w:rFonts w:ascii="Times New Roman" w:eastAsia="Arial Unicode MS" w:hAnsi="Times New Roman" w:cs="Times New Roman"/>
          <w:b/>
          <w:sz w:val="24"/>
          <w:szCs w:val="24"/>
        </w:rPr>
        <w:t>SPAS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的系統軟體及擴充</w:t>
      </w:r>
      <w:r w:rsidRPr="004A4207">
        <w:rPr>
          <w:rFonts w:ascii="Times New Roman" w:eastAsia="Arial Unicode MS" w:hAnsi="Times New Roman" w:cs="Times New Roman"/>
          <w:b/>
          <w:sz w:val="24"/>
          <w:szCs w:val="24"/>
        </w:rPr>
        <w:t>TECO</w:t>
      </w: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功能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，便能處理。特別是當勞動部一再強調這次與印度的引進，將是「小規模試辦」、「今年底前『不一定』會有」</w:t>
      </w:r>
      <w:r w:rsidRPr="004A4207">
        <w:rPr>
          <w:rFonts w:ascii="Times New Roman" w:hAnsi="Times New Roman" w:cs="Times New Roman"/>
          <w:sz w:val="24"/>
          <w:szCs w:val="24"/>
          <w:vertAlign w:val="superscript"/>
        </w:rPr>
        <w:footnoteReference w:id="5"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等條件下，在時間、人力、財務上，都可以有充裕的準備。</w:t>
      </w:r>
    </w:p>
    <w:p w14:paraId="003FA6AF" w14:textId="77777777" w:rsidR="00E1621B" w:rsidRPr="004A4207" w:rsidRDefault="00C3271C">
      <w:pPr>
        <w:spacing w:before="2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綜上，本聯盟主張：</w:t>
      </w:r>
    </w:p>
    <w:p w14:paraId="24EA43E5" w14:textId="45188312" w:rsidR="00E1621B" w:rsidRPr="00096B15" w:rsidRDefault="00096B15" w:rsidP="00096B15">
      <w:pPr>
        <w:numPr>
          <w:ilvl w:val="0"/>
          <w:numId w:val="1"/>
        </w:numPr>
        <w:spacing w:before="20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新細明體" w:eastAsia="新細明體" w:hAnsi="新細明體" w:cs="新細明體" w:hint="eastAsia"/>
          <w:b/>
          <w:sz w:val="28"/>
          <w:szCs w:val="28"/>
        </w:rPr>
        <w:t>台灣政府與印度政府簽訂之勞</w:t>
      </w:r>
      <w:r w:rsidR="00C3271C" w:rsidRPr="004A4207">
        <w:rPr>
          <w:rFonts w:ascii="新細明體" w:eastAsia="新細明體" w:hAnsi="新細明體" w:cs="新細明體" w:hint="eastAsia"/>
          <w:b/>
          <w:sz w:val="28"/>
          <w:szCs w:val="28"/>
        </w:rPr>
        <w:t>工合作備忘錄（</w:t>
      </w:r>
      <w:r w:rsidR="00C3271C" w:rsidRPr="004A4207">
        <w:rPr>
          <w:rFonts w:ascii="Times New Roman" w:hAnsi="Times New Roman" w:cs="Times New Roman"/>
          <w:sz w:val="28"/>
          <w:szCs w:val="28"/>
        </w:rPr>
        <w:t>MOU</w:t>
      </w:r>
      <w:r w:rsidR="00C3271C" w:rsidRPr="004A4207">
        <w:rPr>
          <w:rFonts w:ascii="新細明體" w:eastAsia="新細明體" w:hAnsi="新細明體" w:cs="新細明體" w:hint="eastAsia"/>
          <w:b/>
          <w:sz w:val="28"/>
          <w:szCs w:val="28"/>
        </w:rPr>
        <w:t>），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牽涉跨國勞動力引進，對於本地勞工及跨國勞動者權益影響重大，應從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「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查照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」</w:t>
      </w:r>
      <w:r>
        <w:rPr>
          <w:rFonts w:ascii="新細明體" w:eastAsia="新細明體" w:hAnsi="新細明體" w:cs="新細明體" w:hint="eastAsia"/>
          <w:b/>
          <w:sz w:val="28"/>
          <w:szCs w:val="28"/>
        </w:rPr>
        <w:t>改為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「審議」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 w:rsidR="00C3271C" w:rsidRPr="00096B15">
        <w:rPr>
          <w:rFonts w:ascii="新細明體" w:eastAsia="新細明體" w:hAnsi="新細明體" w:cs="新細明體" w:hint="eastAsia"/>
          <w:sz w:val="28"/>
          <w:szCs w:val="28"/>
        </w:rPr>
        <w:t>以</w:t>
      </w:r>
      <w:r w:rsidR="00C3271C" w:rsidRPr="00096B15">
        <w:rPr>
          <w:rFonts w:ascii="新細明體" w:eastAsia="新細明體" w:hAnsi="新細明體" w:cs="新細明體" w:hint="eastAsia"/>
          <w:b/>
          <w:sz w:val="28"/>
          <w:szCs w:val="28"/>
        </w:rPr>
        <w:t>匡正勞動部在行政上的黑箱作業。</w:t>
      </w:r>
      <w:r w:rsidR="00C3271C" w:rsidRPr="00096B15">
        <w:rPr>
          <w:rFonts w:ascii="新細明體" w:eastAsia="新細明體" w:hAnsi="新細明體" w:cs="新細明體" w:hint="eastAsia"/>
          <w:sz w:val="28"/>
          <w:szCs w:val="28"/>
        </w:rPr>
        <w:t>透過立法院之實質審查，除了落實</w:t>
      </w:r>
      <w:r w:rsidR="00C3271C" w:rsidRPr="00096B15">
        <w:rPr>
          <w:rFonts w:ascii="新細明體" w:eastAsia="新細明體" w:hAnsi="新細明體" w:cs="新細明體" w:hint="eastAsia"/>
          <w:b/>
          <w:sz w:val="28"/>
          <w:szCs w:val="28"/>
        </w:rPr>
        <w:t>程序的公開透明，也避免行政凌駕於立法之上。</w:t>
      </w:r>
    </w:p>
    <w:p w14:paraId="4A3B6423" w14:textId="77777777" w:rsidR="00E1621B" w:rsidRPr="004A4207" w:rsidRDefault="00C3271C">
      <w:pPr>
        <w:numPr>
          <w:ilvl w:val="0"/>
          <w:numId w:val="1"/>
        </w:numPr>
        <w:spacing w:before="20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要求勞動部藉由本次新簽訂</w:t>
      </w:r>
      <w:r w:rsidRPr="004A4207">
        <w:rPr>
          <w:rFonts w:ascii="Times New Roman" w:hAnsi="Times New Roman" w:cs="Times New Roman"/>
          <w:sz w:val="28"/>
          <w:szCs w:val="28"/>
        </w:rPr>
        <w:t>MOU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的機會，執行民間訴求已久之「政府對政府直接引進」（</w:t>
      </w:r>
      <w:r w:rsidRPr="004A4207">
        <w:rPr>
          <w:rFonts w:ascii="Times New Roman" w:eastAsia="Arial Unicode MS" w:hAnsi="Times New Roman" w:cs="Times New Roman"/>
          <w:b/>
          <w:sz w:val="28"/>
          <w:szCs w:val="28"/>
        </w:rPr>
        <w:t>government to government direct hiring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，簡稱</w:t>
      </w:r>
      <w:r w:rsidRPr="004A4207">
        <w:rPr>
          <w:rFonts w:ascii="Times New Roman" w:eastAsia="Arial Unicode MS" w:hAnsi="Times New Roman" w:cs="Times New Roman"/>
          <w:b/>
          <w:sz w:val="28"/>
          <w:szCs w:val="28"/>
        </w:rPr>
        <w:t xml:space="preserve"> G to G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）政策。透過</w:t>
      </w:r>
      <w:r w:rsidRPr="004A4207">
        <w:rPr>
          <w:rFonts w:ascii="Times New Roman" w:eastAsia="Arial Unicode MS" w:hAnsi="Times New Roman" w:cs="Times New Roman"/>
          <w:b/>
          <w:sz w:val="28"/>
          <w:szCs w:val="28"/>
        </w:rPr>
        <w:t>G to G</w:t>
      </w:r>
      <w:r w:rsidRPr="004A4207">
        <w:rPr>
          <w:rFonts w:ascii="新細明體" w:eastAsia="新細明體" w:hAnsi="新細明體" w:cs="新細明體" w:hint="eastAsia"/>
          <w:b/>
          <w:sz w:val="28"/>
          <w:szCs w:val="28"/>
        </w:rPr>
        <w:t>政策，</w:t>
      </w:r>
      <w:r w:rsidRPr="004A4207">
        <w:rPr>
          <w:rFonts w:ascii="新細明體" w:eastAsia="新細明體" w:hAnsi="新細明體" w:cs="新細明體" w:hint="eastAsia"/>
          <w:sz w:val="28"/>
          <w:szCs w:val="28"/>
        </w:rPr>
        <w:t>遏止至今不斷發生的仲介亂象，方能符合已內國法化的相關國際公約規範、洗刷台灣政府縱容移工被剝削的國際惡名。</w:t>
      </w:r>
    </w:p>
    <w:p w14:paraId="637D6090" w14:textId="77777777" w:rsidR="00E1621B" w:rsidRPr="004A4207" w:rsidRDefault="00E162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EE69F3" w14:textId="77777777" w:rsidR="00E1621B" w:rsidRDefault="00E1621B">
      <w:pPr>
        <w:rPr>
          <w:rFonts w:ascii="Times New Roman" w:hAnsi="Times New Roman" w:cs="Times New Roman"/>
          <w:b/>
          <w:sz w:val="24"/>
          <w:szCs w:val="24"/>
        </w:rPr>
      </w:pPr>
    </w:p>
    <w:p w14:paraId="1C829199" w14:textId="77777777" w:rsidR="00DB1657" w:rsidRDefault="00DB1657">
      <w:pPr>
        <w:rPr>
          <w:rFonts w:ascii="Times New Roman" w:hAnsi="Times New Roman" w:cs="Times New Roman"/>
          <w:b/>
          <w:sz w:val="24"/>
          <w:szCs w:val="24"/>
        </w:rPr>
      </w:pPr>
    </w:p>
    <w:p w14:paraId="38B398E5" w14:textId="77777777" w:rsidR="00DB1657" w:rsidRPr="004A4207" w:rsidRDefault="00DB1657">
      <w:pPr>
        <w:rPr>
          <w:rFonts w:ascii="Times New Roman" w:hAnsi="Times New Roman" w:cs="Times New Roman"/>
          <w:b/>
          <w:sz w:val="24"/>
          <w:szCs w:val="24"/>
        </w:rPr>
      </w:pPr>
    </w:p>
    <w:p w14:paraId="64636FDC" w14:textId="77777777" w:rsidR="00E1621B" w:rsidRPr="004A4207" w:rsidRDefault="00C3271C">
      <w:pPr>
        <w:rPr>
          <w:rFonts w:ascii="Times New Roman" w:hAnsi="Times New Roman" w:cs="Times New Roman"/>
          <w:b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主辦單位：</w:t>
      </w:r>
    </w:p>
    <w:p w14:paraId="55C729EE" w14:textId="77777777" w:rsidR="00E1621B" w:rsidRPr="004A4207" w:rsidRDefault="00C327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台灣移工聯盟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Migrant Empowerment Network in Taiwan (MENT)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：</w:t>
      </w:r>
    </w:p>
    <w:p w14:paraId="54A07596" w14:textId="77777777" w:rsidR="00E1621B" w:rsidRPr="004A4207" w:rsidRDefault="00C327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天主教明愛會（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Caritas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</w:t>
      </w:r>
    </w:p>
    <w:p w14:paraId="2ACBEB70" w14:textId="77777777" w:rsidR="00E1621B" w:rsidRPr="004A4207" w:rsidRDefault="00C3271C">
      <w:pPr>
        <w:spacing w:line="240" w:lineRule="auto"/>
        <w:ind w:left="425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台灣國際勞工協會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Taiwan International Workers Association (TIWA)</w:t>
      </w:r>
    </w:p>
    <w:p w14:paraId="6C13E966" w14:textId="77777777" w:rsidR="00E1621B" w:rsidRPr="004A4207" w:rsidRDefault="00C3271C">
      <w:pPr>
        <w:spacing w:line="240" w:lineRule="auto"/>
        <w:ind w:left="425"/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天主教希望職工中心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HOPE WORKER’ CENTER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HWC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br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桃園市家庭看護工職業工會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Domestic Caretaker Union (DCU)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br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天主教會新竹教區移民及移工服務中心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Hsinchu Diocese Migrants and Immigrants Service Center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HMISC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br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台灣基督長老教會勞工關懷中心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THE PRESBYTERIAN CHURCH IN TAIWAN LABOUR CONCERN CENTER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Lcc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br/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海星國際服務中心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STELLA MARIS INTERNATIONAL SERVICE CENTER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Stella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</w:t>
      </w:r>
    </w:p>
    <w:p w14:paraId="52EDD35B" w14:textId="77777777" w:rsidR="00E1621B" w:rsidRPr="004A4207" w:rsidRDefault="00E16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D23A15" w14:textId="77777777" w:rsidR="00E1621B" w:rsidRPr="004A4207" w:rsidRDefault="00C327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b/>
          <w:sz w:val="24"/>
          <w:szCs w:val="24"/>
        </w:rPr>
        <w:t>聲援團體：</w:t>
      </w:r>
    </w:p>
    <w:p w14:paraId="040AD9F3" w14:textId="77777777" w:rsidR="00E1621B" w:rsidRPr="004A4207" w:rsidRDefault="00C3271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lastRenderedPageBreak/>
        <w:t>桃園市群眾服務協會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Serve the People Association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SPA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</w:t>
      </w:r>
    </w:p>
    <w:p w14:paraId="2F57FA19" w14:textId="77777777" w:rsidR="00E1621B" w:rsidRPr="004A4207" w:rsidRDefault="00C3271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台灣人權促進會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Taiwan Association for Human Rights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TAHR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</w:t>
      </w:r>
    </w:p>
    <w:p w14:paraId="5D225B1C" w14:textId="77777777" w:rsidR="00E1621B" w:rsidRPr="004A4207" w:rsidRDefault="00C3271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南洋姐妹會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TransAsia Sisters Association, Taiwan</w:t>
      </w:r>
    </w:p>
    <w:p w14:paraId="0A0E2CB3" w14:textId="77777777" w:rsidR="00E1621B" w:rsidRPr="004A4207" w:rsidRDefault="00C3271C">
      <w:pP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新二代留聲機：移民青年倡議陣線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Taiwan Immigration Youth Alliance 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（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TIYA</w:t>
      </w:r>
      <w:r w:rsidRPr="004A4207">
        <w:rPr>
          <w:rFonts w:ascii="新細明體" w:eastAsia="新細明體" w:hAnsi="新細明體" w:cs="新細明體" w:hint="eastAsia"/>
          <w:sz w:val="24"/>
          <w:szCs w:val="24"/>
        </w:rPr>
        <w:t>）</w:t>
      </w:r>
    </w:p>
    <w:p w14:paraId="5CD5753D" w14:textId="77777777" w:rsidR="00E1621B" w:rsidRPr="004A4207" w:rsidRDefault="00C3271C">
      <w:pP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婦女新知基金會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Awakening Foundation</w:t>
      </w:r>
    </w:p>
    <w:p w14:paraId="03FF976E" w14:textId="77777777" w:rsidR="00E1621B" w:rsidRPr="004A4207" w:rsidRDefault="00C3271C">
      <w:pP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人權公約施行監督聯盟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Covenants Watch</w:t>
      </w:r>
    </w:p>
    <w:p w14:paraId="7F610A82" w14:textId="77777777" w:rsidR="00E1621B" w:rsidRPr="00103DE6" w:rsidRDefault="00C3271C" w:rsidP="00103DE6">
      <w:pPr>
        <w:rPr>
          <w:rFonts w:ascii="Times New Roman" w:eastAsia="Arial Unicode MS" w:hAnsi="Times New Roman" w:cs="Times New Roman"/>
          <w:sz w:val="24"/>
          <w:szCs w:val="24"/>
        </w:rPr>
      </w:pPr>
      <w:bookmarkStart w:id="0" w:name="_h2qr36ih9t7d" w:colFirst="0" w:colLast="0"/>
      <w:bookmarkEnd w:id="0"/>
      <w:r w:rsidRPr="00103DE6">
        <w:rPr>
          <w:rFonts w:ascii="新細明體" w:eastAsia="新細明體" w:hAnsi="新細明體" w:cs="新細明體" w:hint="eastAsia"/>
          <w:sz w:val="24"/>
          <w:szCs w:val="24"/>
        </w:rPr>
        <w:t>亞洲鬧世代</w:t>
      </w:r>
      <w:r w:rsidRPr="00103DE6">
        <w:rPr>
          <w:rFonts w:ascii="Times New Roman" w:eastAsia="Arial Unicode MS" w:hAnsi="Times New Roman" w:cs="Times New Roman"/>
          <w:sz w:val="24"/>
          <w:szCs w:val="24"/>
        </w:rPr>
        <w:t>Generation Now Asia</w:t>
      </w:r>
      <w:r w:rsidRPr="00103DE6">
        <w:rPr>
          <w:rFonts w:ascii="新細明體" w:eastAsia="新細明體" w:hAnsi="新細明體" w:cs="新細明體" w:hint="eastAsia"/>
          <w:sz w:val="24"/>
          <w:szCs w:val="24"/>
        </w:rPr>
        <w:t>（</w:t>
      </w:r>
      <w:r w:rsidRPr="00103DE6">
        <w:rPr>
          <w:rFonts w:ascii="Times New Roman" w:eastAsia="Arial Unicode MS" w:hAnsi="Times New Roman" w:cs="Times New Roman"/>
          <w:sz w:val="24"/>
          <w:szCs w:val="24"/>
        </w:rPr>
        <w:t>GNA</w:t>
      </w:r>
      <w:r w:rsidRPr="00103DE6">
        <w:rPr>
          <w:rFonts w:ascii="新細明體" w:eastAsia="新細明體" w:hAnsi="新細明體" w:cs="新細明體" w:hint="eastAsia"/>
          <w:sz w:val="24"/>
          <w:szCs w:val="24"/>
        </w:rPr>
        <w:t>）</w:t>
      </w:r>
    </w:p>
    <w:p w14:paraId="48DD1C3B" w14:textId="77777777" w:rsidR="00E1621B" w:rsidRPr="004A4207" w:rsidRDefault="00C3271C">
      <w:pP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新事社會服務中心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Rerum Novarum Center</w:t>
      </w:r>
    </w:p>
    <w:p w14:paraId="6590D8C6" w14:textId="77777777" w:rsidR="00E1621B" w:rsidRPr="004A4207" w:rsidRDefault="00C3271C">
      <w:pP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Times New Roman" w:hAnsi="Times New Roman" w:cs="Times New Roman"/>
          <w:sz w:val="24"/>
          <w:szCs w:val="24"/>
        </w:rPr>
        <w:t>越在嘉文化棧Khuôn viên văn hoá Vi</w:t>
      </w:r>
      <w:r w:rsidRPr="004A4207">
        <w:rPr>
          <w:rFonts w:ascii="Times New Roman" w:hAnsi="Times New Roman" w:cs="Times New Roman"/>
          <w:sz w:val="24"/>
          <w:szCs w:val="24"/>
        </w:rPr>
        <w:t>ệ</w:t>
      </w:r>
      <w:r w:rsidRPr="004A4207">
        <w:rPr>
          <w:rFonts w:ascii="Times New Roman" w:hAnsi="Times New Roman" w:cs="Times New Roman"/>
          <w:sz w:val="24"/>
          <w:szCs w:val="24"/>
        </w:rPr>
        <w:t>t Nam</w:t>
      </w:r>
    </w:p>
    <w:p w14:paraId="00D91FDE" w14:textId="77777777" w:rsidR="00E1621B" w:rsidRPr="004A4207" w:rsidRDefault="00C3271C">
      <w:pP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桃園市產業總工會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Taoyuan Confederation of Trade Unions (TYCTU)</w:t>
      </w:r>
    </w:p>
    <w:p w14:paraId="24A82566" w14:textId="77777777" w:rsidR="00E1621B" w:rsidRPr="004A4207" w:rsidRDefault="00C3271C">
      <w:pPr>
        <w:rPr>
          <w:rFonts w:ascii="Times New Roman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台灣工作傷害受害人協會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>Taiwan Association for Victims of Occupational Injuries (TAVOI)</w:t>
      </w:r>
    </w:p>
    <w:p w14:paraId="61AF71CD" w14:textId="77777777" w:rsidR="00E1621B" w:rsidRDefault="00C3271C">
      <w:pPr>
        <w:rPr>
          <w:rFonts w:ascii="Times New Roman" w:eastAsia="Arial Unicode MS" w:hAnsi="Times New Roman" w:cs="Times New Roman"/>
          <w:sz w:val="24"/>
          <w:szCs w:val="24"/>
        </w:rPr>
      </w:pPr>
      <w:r w:rsidRPr="004A4207">
        <w:rPr>
          <w:rFonts w:ascii="新細明體" w:eastAsia="新細明體" w:hAnsi="新細明體" w:cs="新細明體" w:hint="eastAsia"/>
          <w:sz w:val="24"/>
          <w:szCs w:val="24"/>
        </w:rPr>
        <w:t>民間司法改革基金會</w:t>
      </w:r>
      <w:r w:rsidRPr="004A4207">
        <w:rPr>
          <w:rFonts w:ascii="Times New Roman" w:eastAsia="Arial Unicode MS" w:hAnsi="Times New Roman" w:cs="Times New Roman"/>
          <w:sz w:val="24"/>
          <w:szCs w:val="24"/>
        </w:rPr>
        <w:t xml:space="preserve"> Judicial Reform Foundation</w:t>
      </w:r>
    </w:p>
    <w:p w14:paraId="0E979687" w14:textId="03811FA7" w:rsidR="00503EB4" w:rsidRPr="00503EB4" w:rsidRDefault="00503EB4">
      <w:pPr>
        <w:rPr>
          <w:rFonts w:ascii="Times New Roman" w:hAnsi="Times New Roman" w:cs="Times New Roman" w:hint="eastAsia"/>
          <w:sz w:val="24"/>
          <w:szCs w:val="24"/>
          <w:lang w:val="en-US"/>
        </w:rPr>
      </w:pPr>
      <w:r>
        <w:rPr>
          <w:rFonts w:ascii="Times New Roman" w:eastAsia="Arial Unicode MS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Arial Unicode MS" w:hAnsi="Times New Roman" w:cs="Times New Roman" w:hint="eastAsia"/>
          <w:sz w:val="24"/>
          <w:szCs w:val="24"/>
          <w:lang w:val="en-US"/>
        </w:rPr>
        <w:t>095文史工作室</w:t>
      </w:r>
    </w:p>
    <w:p w14:paraId="22ADB036" w14:textId="77777777" w:rsidR="00E1621B" w:rsidRPr="004A4207" w:rsidRDefault="00E1621B">
      <w:pPr>
        <w:rPr>
          <w:rFonts w:ascii="Times New Roman" w:hAnsi="Times New Roman" w:cs="Times New Roman"/>
        </w:rPr>
      </w:pPr>
    </w:p>
    <w:sectPr w:rsidR="00E1621B" w:rsidRPr="004A42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9D40D" w14:textId="77777777" w:rsidR="00E7043A" w:rsidRDefault="00E7043A">
      <w:pPr>
        <w:spacing w:line="240" w:lineRule="auto"/>
      </w:pPr>
      <w:r>
        <w:separator/>
      </w:r>
    </w:p>
  </w:endnote>
  <w:endnote w:type="continuationSeparator" w:id="0">
    <w:p w14:paraId="5B2C9387" w14:textId="77777777" w:rsidR="00E7043A" w:rsidRDefault="00E704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mo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altName w:val="微軟正黑體"/>
    <w:panose1 w:val="020B0604020202020204"/>
    <w:charset w:val="88"/>
    <w:family w:val="script"/>
    <w:pitch w:val="fixed"/>
    <w:sig w:usb0="00002A87" w:usb1="080E0000" w:usb2="00000016" w:usb3="00000000" w:csb0="001001FF" w:csb1="00000000"/>
  </w:font>
  <w:font w:name="Microsoft YaHei UI Light">
    <w:panose1 w:val="020B0502040204020203"/>
    <w:charset w:val="86"/>
    <w:family w:val="swiss"/>
    <w:pitch w:val="variable"/>
    <w:sig w:usb0="A00002BF" w:usb1="2ACF001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1D54E" w14:textId="77777777" w:rsidR="00503EB4" w:rsidRDefault="00503EB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0312853"/>
      <w:docPartObj>
        <w:docPartGallery w:val="Page Numbers (Bottom of Page)"/>
        <w:docPartUnique/>
      </w:docPartObj>
    </w:sdtPr>
    <w:sdtContent>
      <w:p w14:paraId="7106C49C" w14:textId="55BD71BA" w:rsidR="0072514F" w:rsidRDefault="0072514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42D">
          <w:rPr>
            <w:noProof/>
          </w:rPr>
          <w:t>4</w:t>
        </w:r>
        <w:r>
          <w:fldChar w:fldCharType="end"/>
        </w:r>
      </w:p>
    </w:sdtContent>
  </w:sdt>
  <w:p w14:paraId="579A7E3D" w14:textId="77777777" w:rsidR="0072514F" w:rsidRDefault="0072514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AB9FD" w14:textId="77777777" w:rsidR="00503EB4" w:rsidRDefault="00503E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55293" w14:textId="77777777" w:rsidR="00E7043A" w:rsidRDefault="00E7043A">
      <w:pPr>
        <w:spacing w:line="240" w:lineRule="auto"/>
      </w:pPr>
      <w:r>
        <w:separator/>
      </w:r>
    </w:p>
  </w:footnote>
  <w:footnote w:type="continuationSeparator" w:id="0">
    <w:p w14:paraId="4AF846A2" w14:textId="77777777" w:rsidR="00E7043A" w:rsidRDefault="00E7043A">
      <w:pPr>
        <w:spacing w:line="240" w:lineRule="auto"/>
      </w:pPr>
      <w:r>
        <w:continuationSeparator/>
      </w:r>
    </w:p>
  </w:footnote>
  <w:footnote w:id="1">
    <w:p w14:paraId="498209BC" w14:textId="77777777" w:rsidR="00E1621B" w:rsidRPr="00D73BAB" w:rsidRDefault="00C327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Times New Roman" w:hAnsi="Times New Roman" w:cs="Times New Roman"/>
          <w:vertAlign w:val="superscript"/>
        </w:rPr>
        <w:footnoteRef/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請詳當天新聞稿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hyperlink r:id="rId1">
        <w:r w:rsidRPr="00D73BAB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https://ppt.cc/fezkbx</w:t>
        </w:r>
      </w:hyperlink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關於直聘中心的問題，至少有：</w:t>
      </w:r>
    </w:p>
    <w:p w14:paraId="1CBC4FDC" w14:textId="77777777" w:rsidR="00E1621B" w:rsidRPr="00D73BAB" w:rsidRDefault="00C3271C">
      <w:pPr>
        <w:spacing w:line="240" w:lineRule="auto"/>
        <w:ind w:left="141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Times New Roman" w:eastAsia="Arial Unicode MS" w:hAnsi="Times New Roman" w:cs="Times New Roman"/>
          <w:sz w:val="20"/>
          <w:szCs w:val="20"/>
        </w:rPr>
        <w:t>1.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直聘中心只代收文件，直聘中心未整合直聘所需流程（含移民署、健保、通報等程序）造成直聘的障礙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</w:p>
    <w:p w14:paraId="7F50673C" w14:textId="77777777" w:rsidR="00E1621B" w:rsidRPr="00D73BAB" w:rsidRDefault="00C3271C">
      <w:pPr>
        <w:spacing w:line="240" w:lineRule="auto"/>
        <w:ind w:left="141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Times New Roman" w:eastAsia="Arial Unicode MS" w:hAnsi="Times New Roman" w:cs="Times New Roman"/>
          <w:sz w:val="20"/>
          <w:szCs w:val="20"/>
        </w:rPr>
        <w:t>2.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全台僅一間，不便民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</w:p>
    <w:p w14:paraId="4A957177" w14:textId="77777777" w:rsidR="00E1621B" w:rsidRPr="00D73BAB" w:rsidRDefault="00C3271C">
      <w:pPr>
        <w:spacing w:line="240" w:lineRule="auto"/>
        <w:ind w:left="141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Times New Roman" w:eastAsia="Arial Unicode MS" w:hAnsi="Times New Roman" w:cs="Times New Roman"/>
          <w:sz w:val="20"/>
          <w:szCs w:val="20"/>
        </w:rPr>
        <w:t>3.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勞動部聲稱勞工可自行下載聘雇相關文件，技術門檻太高（如需讀卡機、電腦、印表機）</w:t>
      </w:r>
    </w:p>
  </w:footnote>
  <w:footnote w:id="2">
    <w:p w14:paraId="622EC80E" w14:textId="77777777" w:rsidR="00E1621B" w:rsidRPr="00D73BAB" w:rsidRDefault="00C327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Times New Roman" w:hAnsi="Times New Roman" w:cs="Times New Roman"/>
          <w:vertAlign w:val="superscript"/>
        </w:rPr>
        <w:footnoteRef/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直聘中心官網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hyperlink r:id="rId2">
        <w:r w:rsidRPr="00D73BAB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https://dhsc.wda.gov.tw/Info/About</w:t>
        </w:r>
      </w:hyperlink>
      <w:r w:rsidRPr="00D73BA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7BDBB85" w14:textId="77777777" w:rsidR="00E1621B" w:rsidRPr="00D73BAB" w:rsidRDefault="00C327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"/>
        <w:jc w:val="both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新細明體" w:eastAsia="新細明體" w:hAnsi="新細明體" w:cs="新細明體" w:hint="eastAsia"/>
          <w:sz w:val="20"/>
          <w:szCs w:val="20"/>
        </w:rPr>
        <w:t>【目前以階段性方式推動直接聘僱計畫，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97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年先以直接聘僱</w:t>
      </w:r>
      <w:r w:rsidRPr="00D73BAB">
        <w:rPr>
          <w:rFonts w:ascii="新細明體" w:eastAsia="新細明體" w:hAnsi="新細明體" w:cs="新細明體" w:hint="eastAsia"/>
          <w:b/>
          <w:sz w:val="20"/>
          <w:szCs w:val="20"/>
        </w:rPr>
        <w:t>重新招募同一家庭看護工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之雇主為優先對象，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98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</w:t>
      </w:r>
      <w:r w:rsidRPr="00D73BAB">
        <w:rPr>
          <w:rFonts w:ascii="新細明體" w:eastAsia="新細明體" w:hAnsi="新細明體" w:cs="新細明體" w:hint="eastAsia"/>
          <w:b/>
          <w:sz w:val="20"/>
          <w:szCs w:val="20"/>
        </w:rPr>
        <w:t>再開放其他工作類別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(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製造工作、海洋漁撈工作、營造工作、機構看護工作及家庭幫傭工作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)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，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105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11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月因應就業服務法第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52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條修正，外國人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3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年工作期滿得免出境之規定，擴大受理</w:t>
      </w:r>
      <w:r w:rsidRPr="00D73BAB">
        <w:rPr>
          <w:rFonts w:ascii="新細明體" w:eastAsia="新細明體" w:hAnsi="新細明體" w:cs="新細明體" w:hint="eastAsia"/>
          <w:b/>
          <w:sz w:val="20"/>
          <w:szCs w:val="20"/>
        </w:rPr>
        <w:t>期滿續聘、期滿不續聘轉出與期滿轉換業務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，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109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年開放雇主</w:t>
      </w:r>
      <w:r w:rsidRPr="00D73BAB">
        <w:rPr>
          <w:rFonts w:ascii="新細明體" w:eastAsia="新細明體" w:hAnsi="新細明體" w:cs="新細明體" w:hint="eastAsia"/>
          <w:b/>
          <w:sz w:val="20"/>
          <w:szCs w:val="20"/>
        </w:rPr>
        <w:t>接續聘僱在臺外國人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服務，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110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年起續開放外展農務工作、農林牧或養殖漁業工作、屠宰工作以及外展製造工作，使直接聘僱申辦項目更加多元。</w:t>
      </w:r>
    </w:p>
    <w:p w14:paraId="04CFAF84" w14:textId="77777777" w:rsidR="00E1621B" w:rsidRPr="00D73BAB" w:rsidRDefault="00C327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"/>
        <w:jc w:val="both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新細明體" w:eastAsia="新細明體" w:hAnsi="新細明體" w:cs="新細明體" w:hint="eastAsia"/>
          <w:sz w:val="20"/>
          <w:szCs w:val="20"/>
        </w:rPr>
        <w:t>此外，近年因應國際社會企業責任趨勢，國際品牌商力推外國人「零付費」改革，勞動部自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104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年起與菲律賓合作共同推動</w:t>
      </w:r>
      <w:r w:rsidRPr="00D73BAB">
        <w:rPr>
          <w:rFonts w:ascii="新細明體" w:eastAsia="新細明體" w:hAnsi="新細明體" w:cs="新細明體" w:hint="eastAsia"/>
          <w:b/>
          <w:sz w:val="20"/>
          <w:szCs w:val="20"/>
        </w:rPr>
        <w:t>「專案選工」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服務，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105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年起陸續開放泰國、越南，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108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年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7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月起開放印尼。本服務可依</w:t>
      </w:r>
      <w:r w:rsidRPr="00D73BAB">
        <w:rPr>
          <w:rFonts w:ascii="新細明體" w:eastAsia="新細明體" w:hAnsi="新細明體" w:cs="新細明體" w:hint="eastAsia"/>
          <w:b/>
          <w:sz w:val="20"/>
          <w:szCs w:val="20"/>
        </w:rPr>
        <w:t>製造業雇主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個別化需求提供名單，協助辦理海外選工及來臺作業，並協助雇主申辦文件。】</w:t>
      </w:r>
    </w:p>
  </w:footnote>
  <w:footnote w:id="3">
    <w:p w14:paraId="2E8D1865" w14:textId="77777777" w:rsidR="00E1621B" w:rsidRPr="00D73BAB" w:rsidRDefault="00C327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Times New Roman" w:hAnsi="Times New Roman" w:cs="Times New Roman"/>
          <w:vertAlign w:val="superscript"/>
        </w:rPr>
        <w:footnoteRef/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因為多是在台聘僱，所以最大一筆移工的被扣款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---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來台的仲介費，大多仍無法免除</w:t>
      </w:r>
    </w:p>
  </w:footnote>
  <w:footnote w:id="4">
    <w:p w14:paraId="75EDB26E" w14:textId="77777777" w:rsidR="00E1621B" w:rsidRPr="00D73BAB" w:rsidRDefault="00C327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Times New Roman" w:hAnsi="Times New Roman" w:cs="Times New Roman"/>
          <w:vertAlign w:val="superscript"/>
        </w:rPr>
        <w:footnoteRef/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台灣勞工季刊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No. 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51 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樂說頭條章（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hyperlink r:id="rId3">
        <w:r w:rsidRPr="00D73BAB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https://reurl.cc/Z9dz86</w:t>
        </w:r>
      </w:hyperlink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）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41-49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頁</w:t>
      </w:r>
    </w:p>
  </w:footnote>
  <w:footnote w:id="5">
    <w:p w14:paraId="3AE31AB3" w14:textId="77777777" w:rsidR="00E1621B" w:rsidRPr="00D73BAB" w:rsidRDefault="00C327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73BAB">
        <w:rPr>
          <w:rFonts w:ascii="Times New Roman" w:hAnsi="Times New Roman" w:cs="Times New Roman"/>
          <w:vertAlign w:val="superscript"/>
        </w:rPr>
        <w:footnoteRef/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〈年底抵台？台灣印度移工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>MOU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將報行政院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D73BAB">
        <w:rPr>
          <w:rFonts w:ascii="新細明體" w:eastAsia="新細明體" w:hAnsi="新細明體" w:cs="新細明體" w:hint="eastAsia"/>
          <w:sz w:val="20"/>
          <w:szCs w:val="20"/>
        </w:rPr>
        <w:t>許銘春：初期小規模試辦〉</w:t>
      </w:r>
      <w:r w:rsidRPr="00D73BAB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hyperlink r:id="rId4">
        <w:r w:rsidRPr="00D73BAB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https://reurl.cc/nrbRX8</w:t>
        </w:r>
      </w:hyperlink>
      <w:r w:rsidRPr="00D73BAB">
        <w:rPr>
          <w:rFonts w:ascii="Times New Roman" w:hAnsi="Times New Roman" w:cs="Times New Roman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F734B" w14:textId="77777777" w:rsidR="00503EB4" w:rsidRDefault="00503EB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1D698" w14:textId="684D9807" w:rsidR="001803A0" w:rsidRPr="001803A0" w:rsidRDefault="001803A0" w:rsidP="001803A0">
    <w:pPr>
      <w:rPr>
        <w:rFonts w:ascii="Times New Roman" w:hAnsi="Times New Roman" w:cs="Times New Roman"/>
        <w:sz w:val="24"/>
        <w:szCs w:val="24"/>
      </w:rPr>
    </w:pPr>
    <w:r w:rsidRPr="004A4207">
      <w:rPr>
        <w:rFonts w:ascii="新細明體" w:eastAsia="新細明體" w:hAnsi="新細明體" w:cs="新細明體" w:hint="eastAsia"/>
        <w:sz w:val="24"/>
        <w:szCs w:val="24"/>
      </w:rPr>
      <w:t>【</w:t>
    </w:r>
    <w:r w:rsidRPr="004A4207">
      <w:rPr>
        <w:rFonts w:ascii="Times New Roman" w:eastAsia="Arial Unicode MS" w:hAnsi="Times New Roman" w:cs="Times New Roman"/>
        <w:sz w:val="24"/>
        <w:szCs w:val="24"/>
      </w:rPr>
      <w:t>MENT</w:t>
    </w:r>
    <w:r w:rsidRPr="004A4207">
      <w:rPr>
        <w:rFonts w:ascii="新細明體" w:eastAsia="新細明體" w:hAnsi="新細明體" w:cs="新細明體" w:hint="eastAsia"/>
        <w:sz w:val="24"/>
        <w:szCs w:val="24"/>
      </w:rPr>
      <w:t>新聞稿】</w:t>
    </w:r>
    <w:r w:rsidRPr="004A4207">
      <w:rPr>
        <w:rFonts w:ascii="Times New Roman" w:eastAsia="Arial Unicode MS" w:hAnsi="Times New Roman" w:cs="Times New Roman"/>
        <w:sz w:val="24"/>
        <w:szCs w:val="24"/>
      </w:rPr>
      <w:t>2024/03/08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9888A" w14:textId="77777777" w:rsidR="00503EB4" w:rsidRDefault="00503EB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11A90"/>
    <w:multiLevelType w:val="multilevel"/>
    <w:tmpl w:val="65944E90"/>
    <w:lvl w:ilvl="0">
      <w:start w:val="1"/>
      <w:numFmt w:val="decimal"/>
      <w:lvlText w:val="%1."/>
      <w:lvlJc w:val="left"/>
      <w:pPr>
        <w:ind w:left="717" w:hanging="360"/>
      </w:pPr>
      <w:rPr>
        <w:rFonts w:ascii="Arimo" w:eastAsia="Arimo" w:hAnsi="Arimo" w:cs="Arimo"/>
        <w:b/>
      </w:rPr>
    </w:lvl>
    <w:lvl w:ilvl="1">
      <w:start w:val="1"/>
      <w:numFmt w:val="decimal"/>
      <w:lvlText w:val="%2、"/>
      <w:lvlJc w:val="left"/>
      <w:pPr>
        <w:ind w:left="1317" w:hanging="480"/>
      </w:pPr>
    </w:lvl>
    <w:lvl w:ilvl="2">
      <w:start w:val="1"/>
      <w:numFmt w:val="lowerRoman"/>
      <w:lvlText w:val="%3."/>
      <w:lvlJc w:val="right"/>
      <w:pPr>
        <w:ind w:left="1797" w:hanging="480"/>
      </w:pPr>
    </w:lvl>
    <w:lvl w:ilvl="3">
      <w:start w:val="1"/>
      <w:numFmt w:val="decimal"/>
      <w:lvlText w:val="%4."/>
      <w:lvlJc w:val="left"/>
      <w:pPr>
        <w:ind w:left="2277" w:hanging="480"/>
      </w:pPr>
    </w:lvl>
    <w:lvl w:ilvl="4">
      <w:start w:val="1"/>
      <w:numFmt w:val="decimal"/>
      <w:lvlText w:val="%5、"/>
      <w:lvlJc w:val="left"/>
      <w:pPr>
        <w:ind w:left="2757" w:hanging="480"/>
      </w:pPr>
    </w:lvl>
    <w:lvl w:ilvl="5">
      <w:start w:val="1"/>
      <w:numFmt w:val="lowerRoman"/>
      <w:lvlText w:val="%6."/>
      <w:lvlJc w:val="right"/>
      <w:pPr>
        <w:ind w:left="3237" w:hanging="480"/>
      </w:pPr>
    </w:lvl>
    <w:lvl w:ilvl="6">
      <w:start w:val="1"/>
      <w:numFmt w:val="decimal"/>
      <w:lvlText w:val="%7."/>
      <w:lvlJc w:val="left"/>
      <w:pPr>
        <w:ind w:left="3717" w:hanging="480"/>
      </w:pPr>
    </w:lvl>
    <w:lvl w:ilvl="7">
      <w:start w:val="1"/>
      <w:numFmt w:val="decimal"/>
      <w:lvlText w:val="%8、"/>
      <w:lvlJc w:val="left"/>
      <w:pPr>
        <w:ind w:left="4197" w:hanging="480"/>
      </w:pPr>
    </w:lvl>
    <w:lvl w:ilvl="8">
      <w:start w:val="1"/>
      <w:numFmt w:val="lowerRoman"/>
      <w:lvlText w:val="%9."/>
      <w:lvlJc w:val="right"/>
      <w:pPr>
        <w:ind w:left="4677" w:hanging="480"/>
      </w:pPr>
    </w:lvl>
  </w:abstractNum>
  <w:num w:numId="1" w16cid:durableId="141847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621B"/>
    <w:rsid w:val="00044F0D"/>
    <w:rsid w:val="00096B15"/>
    <w:rsid w:val="00103DE6"/>
    <w:rsid w:val="001803A0"/>
    <w:rsid w:val="0026742D"/>
    <w:rsid w:val="003A5761"/>
    <w:rsid w:val="004A4207"/>
    <w:rsid w:val="004F7458"/>
    <w:rsid w:val="00503EB4"/>
    <w:rsid w:val="005D2F07"/>
    <w:rsid w:val="00673E47"/>
    <w:rsid w:val="00686BC5"/>
    <w:rsid w:val="006D1341"/>
    <w:rsid w:val="0072514F"/>
    <w:rsid w:val="007E1193"/>
    <w:rsid w:val="008562B7"/>
    <w:rsid w:val="009029C7"/>
    <w:rsid w:val="00C3271C"/>
    <w:rsid w:val="00C555DF"/>
    <w:rsid w:val="00D73BAB"/>
    <w:rsid w:val="00DB1657"/>
    <w:rsid w:val="00DC1D22"/>
    <w:rsid w:val="00E1621B"/>
    <w:rsid w:val="00E7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FCAF2E"/>
  <w15:docId w15:val="{29AE5512-C9A4-C649-BCB2-D2185C08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Revision"/>
    <w:hidden/>
    <w:uiPriority w:val="99"/>
    <w:semiHidden/>
    <w:rsid w:val="004A4207"/>
    <w:pPr>
      <w:spacing w:line="240" w:lineRule="auto"/>
    </w:pPr>
  </w:style>
  <w:style w:type="paragraph" w:styleId="a7">
    <w:name w:val="header"/>
    <w:basedOn w:val="a"/>
    <w:link w:val="a8"/>
    <w:uiPriority w:val="99"/>
    <w:unhideWhenUsed/>
    <w:rsid w:val="001803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803A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803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803A0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2514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251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eurl.cc/Z9dz86" TargetMode="External"/><Relationship Id="rId2" Type="http://schemas.openxmlformats.org/officeDocument/2006/relationships/hyperlink" Target="https://dhsc.wda.gov.tw/Info/About" TargetMode="External"/><Relationship Id="rId1" Type="http://schemas.openxmlformats.org/officeDocument/2006/relationships/hyperlink" Target="https://ppt.cc/fezkbx?fbclid=IwAR12PSSO20RrJIFrofmS7i0Zcz99vAXDacsO7eOxwS-GRUOXeMRTspbwwAY" TargetMode="External"/><Relationship Id="rId4" Type="http://schemas.openxmlformats.org/officeDocument/2006/relationships/hyperlink" Target="https://reurl.cc/nrbRX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4D434-C3D4-4FB2-8469-5EC768156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614</Words>
  <Characters>3503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Pretty Betty</dc:creator>
  <cp:lastModifiedBy>Dani</cp:lastModifiedBy>
  <cp:revision>3</cp:revision>
  <cp:lastPrinted>2024-03-08T03:32:00Z</cp:lastPrinted>
  <dcterms:created xsi:type="dcterms:W3CDTF">2024-03-08T03:32:00Z</dcterms:created>
  <dcterms:modified xsi:type="dcterms:W3CDTF">2024-03-08T03:33:00Z</dcterms:modified>
</cp:coreProperties>
</file>