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D91B2E" w14:textId="00AF43A8" w:rsidR="00B93BEB" w:rsidRPr="00270A1D" w:rsidRDefault="00024110" w:rsidP="00786152">
      <w:pPr>
        <w:jc w:val="center"/>
        <w:rPr>
          <w:rFonts w:ascii="新細明體" w:eastAsia="新細明體" w:hAnsi="新細明體" w:cs="新細明體"/>
          <w:b/>
          <w:sz w:val="28"/>
          <w:szCs w:val="28"/>
          <w:lang w:val="en-US"/>
        </w:rPr>
      </w:pPr>
      <w:r w:rsidRPr="00270A1D">
        <w:rPr>
          <w:rFonts w:ascii="新細明體" w:eastAsia="新細明體" w:hAnsi="新細明體" w:cs="新細明體" w:hint="eastAsia"/>
          <w:b/>
          <w:sz w:val="28"/>
          <w:szCs w:val="28"/>
          <w:lang w:val="en-US"/>
        </w:rPr>
        <w:t>從印度移工開始</w:t>
      </w:r>
      <w:r w:rsidR="00B93BEB" w:rsidRPr="00270A1D">
        <w:rPr>
          <w:rFonts w:ascii="新細明體" w:eastAsia="新細明體" w:hAnsi="新細明體" w:cs="新細明體" w:hint="eastAsia"/>
          <w:b/>
          <w:sz w:val="28"/>
          <w:szCs w:val="28"/>
          <w:lang w:val="en-US"/>
        </w:rPr>
        <w:t>：</w:t>
      </w:r>
    </w:p>
    <w:p w14:paraId="5C33A3E0" w14:textId="58B03474" w:rsidR="00786152" w:rsidRPr="00270A1D" w:rsidRDefault="00024110" w:rsidP="00786152">
      <w:pPr>
        <w:jc w:val="center"/>
        <w:rPr>
          <w:rFonts w:ascii="新細明體" w:eastAsia="新細明體" w:hAnsi="新細明體" w:cs="新細明體"/>
          <w:b/>
          <w:sz w:val="36"/>
          <w:szCs w:val="36"/>
          <w:lang w:val="en-US"/>
        </w:rPr>
      </w:pPr>
      <w:r w:rsidRPr="00270A1D">
        <w:rPr>
          <w:rFonts w:ascii="新細明體" w:eastAsia="新細明體" w:hAnsi="新細明體" w:cs="新細明體" w:hint="eastAsia"/>
          <w:b/>
          <w:sz w:val="36"/>
          <w:szCs w:val="36"/>
          <w:lang w:val="en-US"/>
        </w:rPr>
        <w:t>拒仲介、反雙軌、唯一</w:t>
      </w:r>
      <w:r w:rsidRPr="00270A1D">
        <w:rPr>
          <w:rFonts w:ascii="新細明體" w:eastAsia="新細明體" w:hAnsi="新細明體" w:cs="新細明體"/>
          <w:b/>
          <w:sz w:val="36"/>
          <w:szCs w:val="36"/>
          <w:lang w:val="en-US"/>
        </w:rPr>
        <w:t>G</w:t>
      </w:r>
      <w:r w:rsidRPr="00270A1D">
        <w:rPr>
          <w:rFonts w:ascii="新細明體" w:eastAsia="新細明體" w:hAnsi="新細明體" w:cs="新細明體" w:hint="eastAsia"/>
          <w:b/>
          <w:sz w:val="36"/>
          <w:szCs w:val="36"/>
          <w:lang w:val="en-US"/>
        </w:rPr>
        <w:t xml:space="preserve"> TO G</w:t>
      </w:r>
    </w:p>
    <w:p w14:paraId="4422A2BD" w14:textId="77777777" w:rsidR="00786152" w:rsidRPr="00270A1D" w:rsidRDefault="00786152" w:rsidP="00B93BEB">
      <w:pPr>
        <w:jc w:val="right"/>
        <w:rPr>
          <w:rFonts w:ascii="新細明體" w:eastAsia="新細明體" w:hAnsi="新細明體" w:cs="新細明體"/>
          <w:sz w:val="20"/>
          <w:szCs w:val="20"/>
          <w:lang w:val="en-US"/>
        </w:rPr>
      </w:pPr>
      <w:r w:rsidRPr="00270A1D">
        <w:rPr>
          <w:rFonts w:ascii="新細明體" w:eastAsia="新細明體" w:hAnsi="新細明體" w:cs="新細明體" w:hint="eastAsia"/>
          <w:sz w:val="20"/>
          <w:szCs w:val="20"/>
          <w:lang w:val="en-US"/>
        </w:rPr>
        <w:t>新聞聯絡人：台灣國際勞工協會 專員 許惟棟 0911-089-400</w:t>
      </w:r>
    </w:p>
    <w:p w14:paraId="7FCA08BE" w14:textId="77777777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04BE6A4C" w14:textId="77777777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2023年底媒體報導勞動部與印度商討簽署MOU引進印度移工，引發部分反對聲浪與討論，</w:t>
      </w:r>
    </w:p>
    <w:p w14:paraId="68A4C22E" w14:textId="36B149E0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台灣國際勞工協會（TIWA）以及台灣移工聯盟（MENT），也在當時連續發表了2篇聲明。然而不到半年，勞動部完全無視社會上這麼多不同的意見與聲音，竟與印度於2024年02月26日完成MOU簽署，所有人都是透過媒體報導才知道。對於長期以來，勞動部故意以「備忘錄（MOU）」形式，「不透明、不具體、剝削移工細節藏在後續談判裡」的方式以規避民意機關審查的行為，台灣移工聯盟與眾多聲援的民間團體，於2024年03月8日於立法院前召開「移工MOU要審議 跨國引進G to G」記者會嚴正抗議！並提出以下訴求：</w:t>
      </w:r>
    </w:p>
    <w:p w14:paraId="76B071E7" w14:textId="77777777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13BA5A45" w14:textId="77777777" w:rsidR="00786152" w:rsidRPr="00270A1D" w:rsidRDefault="00786152" w:rsidP="00786152">
      <w:pPr>
        <w:jc w:val="both"/>
        <w:rPr>
          <w:rFonts w:ascii="新細明體" w:eastAsia="新細明體" w:hAnsi="新細明體" w:cs="新細明體"/>
          <w:b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1. 台灣政府與印度政府簽訂之勞工合作備忘錄（MOU），牽涉跨國勞動力引進，對於本地勞工及跨國勞動者權益影響重大，應從「查照」改為「審議」，以匡正勞動部在行政上的黑箱作業。透過立法院之實質審查，除了落實程序的公開透明，也避免行政凌駕於立法之上。</w:t>
      </w:r>
    </w:p>
    <w:p w14:paraId="6F25D0B2" w14:textId="77777777" w:rsidR="00786152" w:rsidRPr="00270A1D" w:rsidRDefault="00786152" w:rsidP="00786152">
      <w:pPr>
        <w:jc w:val="both"/>
        <w:rPr>
          <w:rFonts w:ascii="新細明體" w:eastAsia="新細明體" w:hAnsi="新細明體" w:cs="新細明體"/>
          <w:b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2. 要求勞動部藉由本次新簽訂MOU的機會，執行民間訴求已久之「政府對政府直接引進」（government to government direct hiring，簡稱 G to G）政策。透過G to G政策，遏止至今不斷發生的仲介亂象，方能符合已內國法化的相關國際公約規範、洗刷台灣政府縱容移工被剝削的國際惡名。</w:t>
      </w:r>
    </w:p>
    <w:p w14:paraId="18C42F62" w14:textId="77777777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395A79AD" w14:textId="43326CAF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然而，3/8記者會後不過兩個星期，勞動部沒有重新做出任何政策上的再評估，也並未召開任何與民間團體溝通的會議，日前對媒體宣布已於2024年03月26日，將台印MOU送到行政院核備；行政院更於短短一週內，於2024年04月2日完成核備，趁著清明連假前夕，火速將</w:t>
      </w:r>
      <w:r w:rsidR="00F56CE3">
        <w:rPr>
          <w:rFonts w:ascii="新細明體" w:eastAsia="新細明體" w:hAnsi="新細明體" w:cs="新細明體" w:hint="eastAsia"/>
          <w:sz w:val="24"/>
          <w:szCs w:val="24"/>
          <w:lang w:val="en-US"/>
        </w:rPr>
        <w:t>台印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MOU送往立法院查照。</w:t>
      </w:r>
      <w:r w:rsidR="00F1593F">
        <w:rPr>
          <w:rFonts w:ascii="新細明體" w:eastAsia="新細明體" w:hAnsi="新細明體" w:cs="新細明體" w:hint="eastAsia"/>
          <w:sz w:val="24"/>
          <w:szCs w:val="24"/>
          <w:lang w:val="en-US"/>
        </w:rPr>
        <w:t>本週五(4</w:t>
      </w:r>
      <w:r w:rsidR="00F1593F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/</w:t>
      </w:r>
      <w:r w:rsidR="00F1593F">
        <w:rPr>
          <w:rFonts w:ascii="新細明體" w:eastAsia="新細明體" w:hAnsi="新細明體" w:cs="新細明體" w:hint="eastAsia"/>
          <w:sz w:val="24"/>
          <w:szCs w:val="24"/>
          <w:lang w:val="en-US"/>
        </w:rPr>
        <w:t>19)院會若無任何黨團及委員表達異議，台印</w:t>
      </w:r>
      <w:r w:rsidR="00F1593F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MOU</w:t>
      </w:r>
      <w:r w:rsidR="00F1593F">
        <w:rPr>
          <w:rFonts w:ascii="新細明體" w:eastAsia="新細明體" w:hAnsi="新細明體" w:cs="新細明體" w:hint="eastAsia"/>
          <w:sz w:val="24"/>
          <w:szCs w:val="24"/>
          <w:lang w:val="en-US"/>
        </w:rPr>
        <w:t>便會照案通過</w:t>
      </w:r>
      <w:r w:rsidR="00F1593F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。</w:t>
      </w:r>
    </w:p>
    <w:p w14:paraId="5EFAA8BA" w14:textId="77777777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5127E154" w14:textId="0098FA92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再次強調，本聯盟立場並非反對引進印度移工，</w:t>
      </w:r>
      <w:r w:rsidRPr="00270A1D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>我們反對的是勞動部長期瀆職，卸除了引進移工應採取「政府對政府直接引進」的責任，放任私人仲介制度之亂像，不止造成移工被剝削，連本地勞工的勞動條件，都陷於惡性循環的困境。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勞動部口口聲聲說「新引進國</w:t>
      </w:r>
      <w:r w:rsidR="00CF7597" w:rsidRPr="00270A1D">
        <w:rPr>
          <w:rFonts w:ascii="新細明體" w:eastAsia="新細明體" w:hAnsi="新細明體" w:cs="Apple Color Emoji" w:hint="eastAsia"/>
          <w:sz w:val="24"/>
          <w:szCs w:val="24"/>
          <w:lang w:val="en-US"/>
        </w:rPr>
        <w:t>只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是讓民眾多一個選擇」，但實際上</w:t>
      </w:r>
      <w:r w:rsidRPr="00270A1D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>如果政府繼續不承擔起「政府對政府直接引進」的責任，那麼「新引進國只是讓私人仲介多一筆生意」</w:t>
      </w:r>
      <w:r w:rsidR="002C7E1A" w:rsidRPr="00270A1D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>而已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，新引進印度移工也同樣會再度落入惡性循環的困境，如同過去印、菲、越、泰長期被私人仲介壟斷</w:t>
      </w:r>
      <w:r w:rsidR="00E1298D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整個就業市場，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亂象叢生</w:t>
      </w:r>
      <w:r w:rsidR="00644BEE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，至今違法買工費</w:t>
      </w:r>
      <w:r w:rsidR="00E1298D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嚴重</w:t>
      </w:r>
      <w:r w:rsidR="00644BEE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氾濫致徹底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失控，過去三十年血跡斑斑，已為明證。</w:t>
      </w:r>
    </w:p>
    <w:p w14:paraId="4EB0C2A1" w14:textId="77777777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01FC33BA" w14:textId="56A9E7D9" w:rsidR="00786152" w:rsidRDefault="00786152" w:rsidP="002C7E1A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面對</w:t>
      </w:r>
      <w:r w:rsidR="001A336D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引進</w:t>
      </w:r>
      <w:r w:rsid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新移工國之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跨境勞務事宜，我們呼籲執政黨以及在野黨的立委諸公，莫不可讓行政機關如此</w:t>
      </w:r>
      <w:r w:rsid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任意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凌駕於最高民意機關，台印MOU必須由</w:t>
      </w:r>
      <w:r w:rsidR="005A071C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>「查照改為審議</w:t>
      </w:r>
      <w:r w:rsidRPr="00270A1D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>」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，並於立法院之實質審查程序中，要求勞動部必須於台印MOU中落實「</w:t>
      </w:r>
      <w:r w:rsidR="002C7E1A" w:rsidRPr="00270A1D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>從印度移工開始：拒仲介、反雙軌、唯一</w:t>
      </w:r>
      <w:r w:rsidR="00270A1D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 xml:space="preserve"> </w:t>
      </w:r>
      <w:r w:rsidR="002C7E1A" w:rsidRPr="00270A1D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>G TO G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」。</w:t>
      </w:r>
    </w:p>
    <w:p w14:paraId="03D539F2" w14:textId="77777777" w:rsidR="00F3416C" w:rsidRPr="00270A1D" w:rsidRDefault="00F3416C" w:rsidP="002C7E1A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01AF7072" w14:textId="6A287D02" w:rsidR="00644BEE" w:rsidRPr="004C6530" w:rsidRDefault="00644BEE" w:rsidP="00786152">
      <w:pPr>
        <w:jc w:val="both"/>
        <w:rPr>
          <w:rFonts w:ascii="新細明體" w:eastAsia="新細明體" w:hAnsi="新細明體" w:cs="新細明體"/>
          <w:b/>
          <w:sz w:val="28"/>
          <w:szCs w:val="28"/>
          <w:shd w:val="pct15" w:color="auto" w:fill="FFFFFF"/>
          <w:lang w:val="en-US"/>
        </w:rPr>
      </w:pPr>
      <w:r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lastRenderedPageBreak/>
        <w:t>強烈反對</w:t>
      </w:r>
      <w:r w:rsidR="00E1298D" w:rsidRPr="004C6530">
        <w:rPr>
          <w:rFonts w:ascii="新細明體" w:eastAsia="新細明體" w:hAnsi="新細明體" w:cs="新細明體"/>
          <w:b/>
          <w:sz w:val="28"/>
          <w:szCs w:val="28"/>
          <w:shd w:val="pct15" w:color="auto" w:fill="FFFFFF"/>
          <w:lang w:val="en-US"/>
        </w:rPr>
        <w:t>M</w:t>
      </w:r>
      <w:r w:rsidR="00E1298D"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OU第八條</w:t>
      </w:r>
      <w:r w:rsidR="000C785C"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：</w:t>
      </w:r>
      <w:r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「私人仲介制度</w:t>
      </w:r>
      <w:r w:rsidR="001A336D"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」</w:t>
      </w:r>
      <w:r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與</w:t>
      </w:r>
      <w:r w:rsidR="001A336D"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「</w:t>
      </w:r>
      <w:r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 xml:space="preserve">Ｇ ＴＯ Ｇ </w:t>
      </w:r>
      <w:r w:rsidR="001A336D"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」</w:t>
      </w:r>
      <w:r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並行的</w:t>
      </w:r>
      <w:r w:rsidR="001A336D"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「</w:t>
      </w:r>
      <w:r w:rsidRPr="004C6530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雙軌制」</w:t>
      </w:r>
    </w:p>
    <w:p w14:paraId="46BB500C" w14:textId="77777777" w:rsidR="00644BEE" w:rsidRPr="00270A1D" w:rsidRDefault="00644BEE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21E0EE9E" w14:textId="427968EE" w:rsidR="00786152" w:rsidRPr="004C6530" w:rsidRDefault="00786152" w:rsidP="00786152">
      <w:pPr>
        <w:jc w:val="both"/>
        <w:rPr>
          <w:rFonts w:ascii="標楷體" w:eastAsia="標楷體" w:hAnsi="標楷體" w:cs="新細明體"/>
          <w:i/>
          <w:sz w:val="24"/>
          <w:szCs w:val="24"/>
          <w:lang w:val="en-US"/>
        </w:rPr>
      </w:pPr>
      <w:r w:rsidRPr="004C6530">
        <w:rPr>
          <w:rFonts w:ascii="標楷體" w:eastAsia="標楷體" w:hAnsi="標楷體" w:cs="新細明體" w:hint="eastAsia"/>
          <w:i/>
          <w:sz w:val="24"/>
          <w:szCs w:val="24"/>
          <w:lang w:val="en-US"/>
        </w:rPr>
        <w:t>勞動部與印度簽署的MOU第八條：</w:t>
      </w:r>
      <w:r w:rsidRPr="00025BE0">
        <w:rPr>
          <w:rFonts w:ascii="標楷體" w:eastAsia="標楷體" w:hAnsi="標楷體" w:cs="新細明體" w:hint="eastAsia"/>
          <w:i/>
          <w:sz w:val="24"/>
          <w:szCs w:val="24"/>
          <w:u w:val="single"/>
          <w:lang w:val="en-US"/>
        </w:rPr>
        <w:t>除現有招募制度外</w:t>
      </w:r>
      <w:r w:rsidRPr="004C6530">
        <w:rPr>
          <w:rFonts w:ascii="標楷體" w:eastAsia="標楷體" w:hAnsi="標楷體" w:cs="新細明體" w:hint="eastAsia"/>
          <w:i/>
          <w:sz w:val="24"/>
          <w:szCs w:val="24"/>
          <w:lang w:val="en-US"/>
        </w:rPr>
        <w:t>，雙方同意推動「直接聘僱計畫」，</w:t>
      </w:r>
      <w:r w:rsidRPr="00025BE0">
        <w:rPr>
          <w:rFonts w:ascii="標楷體" w:eastAsia="標楷體" w:hAnsi="標楷體" w:cs="新細明體" w:hint="eastAsia"/>
          <w:i/>
          <w:sz w:val="24"/>
          <w:szCs w:val="24"/>
          <w:u w:val="single"/>
          <w:lang w:val="en-US"/>
        </w:rPr>
        <w:t>縮短流程</w:t>
      </w:r>
      <w:r w:rsidRPr="004C6530">
        <w:rPr>
          <w:rFonts w:ascii="標楷體" w:eastAsia="標楷體" w:hAnsi="標楷體" w:cs="新細明體" w:hint="eastAsia"/>
          <w:i/>
          <w:sz w:val="24"/>
          <w:szCs w:val="24"/>
          <w:lang w:val="en-US"/>
        </w:rPr>
        <w:t>、</w:t>
      </w:r>
      <w:r w:rsidRPr="00025BE0">
        <w:rPr>
          <w:rFonts w:ascii="標楷體" w:eastAsia="標楷體" w:hAnsi="標楷體" w:cs="新細明體" w:hint="eastAsia"/>
          <w:i/>
          <w:sz w:val="24"/>
          <w:szCs w:val="24"/>
          <w:u w:val="single"/>
          <w:lang w:val="en-US"/>
        </w:rPr>
        <w:t>簡化文件</w:t>
      </w:r>
      <w:r w:rsidRPr="004C6530">
        <w:rPr>
          <w:rFonts w:ascii="標楷體" w:eastAsia="標楷體" w:hAnsi="標楷體" w:cs="新細明體" w:hint="eastAsia"/>
          <w:i/>
          <w:sz w:val="24"/>
          <w:szCs w:val="24"/>
          <w:lang w:val="en-US"/>
        </w:rPr>
        <w:t>及優先適用「</w:t>
      </w:r>
      <w:r w:rsidRPr="00025BE0">
        <w:rPr>
          <w:rFonts w:ascii="標楷體" w:eastAsia="標楷體" w:hAnsi="標楷體" w:cs="新細明體" w:hint="eastAsia"/>
          <w:i/>
          <w:sz w:val="24"/>
          <w:szCs w:val="24"/>
          <w:u w:val="single"/>
          <w:lang w:val="en-US"/>
        </w:rPr>
        <w:t>續聘計畫</w:t>
      </w:r>
      <w:r w:rsidRPr="004C6530">
        <w:rPr>
          <w:rFonts w:ascii="標楷體" w:eastAsia="標楷體" w:hAnsi="標楷體" w:cs="新細明體" w:hint="eastAsia"/>
          <w:i/>
          <w:sz w:val="24"/>
          <w:szCs w:val="24"/>
          <w:lang w:val="en-US"/>
        </w:rPr>
        <w:t>」……</w:t>
      </w:r>
    </w:p>
    <w:p w14:paraId="4D2EEDA7" w14:textId="77777777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0719E6F4" w14:textId="77777777" w:rsidR="00644BEE" w:rsidRPr="00270A1D" w:rsidRDefault="00644BEE" w:rsidP="00644BEE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依照台印</w:t>
      </w:r>
      <w:r w:rsidRPr="00270A1D">
        <w:rPr>
          <w:rFonts w:ascii="新細明體" w:eastAsia="新細明體" w:hAnsi="新細明體" w:cs="新細明體"/>
          <w:sz w:val="24"/>
          <w:szCs w:val="24"/>
          <w:lang w:val="en-US"/>
        </w:rPr>
        <w:t>M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OU第八條的頭一段內容，</w:t>
      </w: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勞動部所謂的「直接聘僱計畫」，主要就是「縮短流程、簡化文件、續聘計畫」。實際上「縮短流程，簡化文件」這兩件事移工團體已經向勞動部要求了十年了，而勞動部也說會做這兩件事說了十年，不得不令人懷疑，難道過去印、菲、越、泰四國都做不到，這次新引進印度就忽然能做到縮短和簡化？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而所謂的「續聘計畫」根本就是目前「國內三年期滿的移工，可以透過直聘中心辦理續聘」之現行制度，勞動部竟然打算以此魚目混珠，跨國MOU茲事體大，實在太過敷衍了事。</w:t>
      </w:r>
    </w:p>
    <w:p w14:paraId="34FF5C2B" w14:textId="77777777" w:rsidR="00644BEE" w:rsidRPr="00270A1D" w:rsidRDefault="00644BEE" w:rsidP="00644BEE">
      <w:pPr>
        <w:widowControl w:val="0"/>
        <w:autoSpaceDE w:val="0"/>
        <w:autoSpaceDN w:val="0"/>
        <w:adjustRightInd w:val="0"/>
        <w:jc w:val="both"/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</w:pPr>
    </w:p>
    <w:p w14:paraId="1C5FF9BC" w14:textId="3CD834D2" w:rsidR="00786152" w:rsidRPr="00270A1D" w:rsidRDefault="00786152" w:rsidP="00644BEE">
      <w:pPr>
        <w:widowControl w:val="0"/>
        <w:autoSpaceDE w:val="0"/>
        <w:autoSpaceDN w:val="0"/>
        <w:adjustRightInd w:val="0"/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簡單來說，</w:t>
      </w:r>
      <w:r w:rsidR="00E1298D" w:rsidRPr="00270A1D">
        <w:rPr>
          <w:rFonts w:ascii="新細明體" w:eastAsia="新細明體" w:hAnsi="新細明體" w:cs="新細明體"/>
          <w:sz w:val="24"/>
          <w:szCs w:val="24"/>
          <w:lang w:val="en-US"/>
        </w:rPr>
        <w:t>M</w:t>
      </w:r>
      <w:r w:rsidR="00E1298D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OU第八條開頭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這一整段文字基本上就是「維持現狀」的意思</w:t>
      </w:r>
      <w:r w:rsidR="00644BEE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：基本上仍由私人仲介制度引進，政府會試圖縮短流程、簡化文件、</w:t>
      </w:r>
      <w:r w:rsidR="002C7E1A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維持</w:t>
      </w:r>
      <w:r w:rsidR="00644BEE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續聘計畫。因此，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如果台印</w:t>
      </w:r>
      <w:r w:rsidR="00644BEE" w:rsidRPr="00270A1D"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  <w:t>MOU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第八條裡面的開頭第一段，「私人仲介制度」就已經</w:t>
      </w:r>
      <w:r w:rsidR="00E1298D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被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確定會「維持現狀」，那「私人仲介制度與</w:t>
      </w:r>
      <w:r w:rsidR="002C7E1A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政府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Ｇ</w:t>
      </w:r>
      <w:r w:rsidR="00644BEE" w:rsidRPr="00270A1D"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  <w:t xml:space="preserve"> 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ＴＯ</w:t>
      </w:r>
      <w:r w:rsidR="00644BEE" w:rsidRPr="00270A1D"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  <w:t xml:space="preserve"> 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Ｇ並行的雙軌制」就會成為未來的方向；如果台印未來引進移工的政策方向是雙軌制，那私人仲介繼續壟斷移工就業市場就只是遲早的事。</w:t>
      </w:r>
    </w:p>
    <w:p w14:paraId="07BBCF84" w14:textId="4B14BC71" w:rsidR="00644BEE" w:rsidRPr="00270A1D" w:rsidRDefault="00644BEE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3FE84BB3" w14:textId="3C2CA4DB" w:rsidR="00644BEE" w:rsidRPr="004C6530" w:rsidRDefault="001A336D" w:rsidP="00644BEE">
      <w:pPr>
        <w:widowControl w:val="0"/>
        <w:autoSpaceDE w:val="0"/>
        <w:autoSpaceDN w:val="0"/>
        <w:adjustRightInd w:val="0"/>
        <w:jc w:val="both"/>
        <w:rPr>
          <w:rFonts w:ascii="新細明體" w:eastAsia="新細明體" w:hAnsi="新細明體" w:cs="新細明體"/>
          <w:b/>
          <w:color w:val="000000"/>
          <w:sz w:val="28"/>
          <w:szCs w:val="28"/>
          <w:shd w:val="pct15" w:color="auto" w:fill="FFFFFF"/>
          <w:lang w:val="en-US"/>
        </w:rPr>
      </w:pPr>
      <w:r w:rsidRPr="004C6530">
        <w:rPr>
          <w:rFonts w:ascii="新細明體" w:eastAsia="新細明體" w:hAnsi="新細明體" w:cs="新細明體" w:hint="eastAsia"/>
          <w:b/>
          <w:color w:val="000000"/>
          <w:sz w:val="28"/>
          <w:szCs w:val="28"/>
          <w:shd w:val="pct15" w:color="auto" w:fill="FFFFFF"/>
          <w:lang w:val="en-US"/>
        </w:rPr>
        <w:t>「</w:t>
      </w:r>
      <w:r w:rsidR="00644BEE" w:rsidRPr="004C6530">
        <w:rPr>
          <w:rFonts w:ascii="新細明體" w:eastAsia="新細明體" w:hAnsi="新細明體" w:cs="新細明體" w:hint="eastAsia"/>
          <w:b/>
          <w:color w:val="000000"/>
          <w:sz w:val="28"/>
          <w:szCs w:val="28"/>
          <w:shd w:val="pct15" w:color="auto" w:fill="FFFFFF"/>
          <w:lang w:val="en-US"/>
        </w:rPr>
        <w:t>雙軌制</w:t>
      </w:r>
      <w:r w:rsidRPr="004C6530">
        <w:rPr>
          <w:rFonts w:ascii="新細明體" w:eastAsia="新細明體" w:hAnsi="新細明體" w:cs="新細明體" w:hint="eastAsia"/>
          <w:b/>
          <w:color w:val="000000"/>
          <w:sz w:val="28"/>
          <w:szCs w:val="28"/>
          <w:shd w:val="pct15" w:color="auto" w:fill="FFFFFF"/>
          <w:lang w:val="en-US"/>
        </w:rPr>
        <w:t>」</w:t>
      </w:r>
      <w:r w:rsidR="00644BEE" w:rsidRPr="004C6530">
        <w:rPr>
          <w:rFonts w:ascii="新細明體" w:eastAsia="新細明體" w:hAnsi="新細明體" w:cs="新細明體" w:hint="eastAsia"/>
          <w:b/>
          <w:color w:val="000000"/>
          <w:sz w:val="28"/>
          <w:szCs w:val="28"/>
          <w:shd w:val="pct15" w:color="auto" w:fill="FFFFFF"/>
          <w:lang w:val="en-US"/>
        </w:rPr>
        <w:t>絕對導致</w:t>
      </w:r>
      <w:r w:rsidR="004C6530" w:rsidRPr="004C6530">
        <w:rPr>
          <w:rFonts w:ascii="新細明體" w:eastAsia="新細明體" w:hAnsi="新細明體" w:cs="新細明體" w:hint="eastAsia"/>
          <w:b/>
          <w:color w:val="000000"/>
          <w:sz w:val="28"/>
          <w:szCs w:val="28"/>
          <w:shd w:val="pct15" w:color="auto" w:fill="FFFFFF"/>
          <w:lang w:val="en-US"/>
        </w:rPr>
        <w:t xml:space="preserve"> </w:t>
      </w:r>
      <w:r w:rsidRPr="004C6530">
        <w:rPr>
          <w:rFonts w:ascii="新細明體" w:eastAsia="新細明體" w:hAnsi="新細明體" w:cs="新細明體"/>
          <w:b/>
          <w:color w:val="000000"/>
          <w:sz w:val="28"/>
          <w:szCs w:val="28"/>
          <w:shd w:val="pct15" w:color="auto" w:fill="FFFFFF"/>
          <w:lang w:val="en-US"/>
        </w:rPr>
        <w:t>G TO G</w:t>
      </w:r>
      <w:r w:rsidR="004C6530" w:rsidRPr="004C6530">
        <w:rPr>
          <w:rFonts w:ascii="新細明體" w:eastAsia="新細明體" w:hAnsi="新細明體" w:cs="新細明體"/>
          <w:b/>
          <w:color w:val="000000"/>
          <w:sz w:val="28"/>
          <w:szCs w:val="28"/>
          <w:shd w:val="pct15" w:color="auto" w:fill="FFFFFF"/>
          <w:lang w:val="en-US"/>
        </w:rPr>
        <w:t xml:space="preserve"> </w:t>
      </w:r>
      <w:r w:rsidR="00644BEE" w:rsidRPr="004C6530">
        <w:rPr>
          <w:rFonts w:ascii="新細明體" w:eastAsia="新細明體" w:hAnsi="新細明體" w:cs="新細明體" w:hint="eastAsia"/>
          <w:b/>
          <w:color w:val="000000"/>
          <w:sz w:val="28"/>
          <w:szCs w:val="28"/>
          <w:shd w:val="pct15" w:color="auto" w:fill="FFFFFF"/>
          <w:lang w:val="en-US"/>
        </w:rPr>
        <w:t>政策失敗</w:t>
      </w:r>
    </w:p>
    <w:p w14:paraId="23EE61B1" w14:textId="105D8A10" w:rsidR="00EA6589" w:rsidRPr="00270A1D" w:rsidRDefault="004C6530" w:rsidP="00EA6589">
      <w:pPr>
        <w:widowControl w:val="0"/>
        <w:autoSpaceDE w:val="0"/>
        <w:autoSpaceDN w:val="0"/>
        <w:adjustRightInd w:val="0"/>
        <w:jc w:val="both"/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</w:pPr>
      <w:r>
        <w:rPr>
          <w:rFonts w:ascii="新細明體" w:eastAsia="新細明體" w:hAnsi="新細明體" w:cs="新細明體" w:hint="eastAsia"/>
          <w:sz w:val="24"/>
          <w:szCs w:val="24"/>
          <w:lang w:val="en-US"/>
        </w:rPr>
        <w:t>不可被勞動部混淆的是，針對印度這個新</w:t>
      </w:r>
      <w:r w:rsidR="00DA66A7">
        <w:rPr>
          <w:rFonts w:ascii="新細明體" w:eastAsia="新細明體" w:hAnsi="新細明體" w:cs="新細明體" w:hint="eastAsia"/>
          <w:sz w:val="24"/>
          <w:szCs w:val="24"/>
          <w:lang w:val="en-US"/>
        </w:rPr>
        <w:t>引進國，移工聯盟與眾多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聲援團體訴求的G TO G，是針對「國外引進移工」的政策，而非「國內續聘移工」的政策</w:t>
      </w:r>
      <w:r w:rsidR="009F43C6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。</w:t>
      </w:r>
      <w:r>
        <w:rPr>
          <w:rFonts w:ascii="新細明體" w:eastAsia="新細明體" w:hAnsi="新細明體" w:cs="新細明體" w:hint="eastAsia"/>
          <w:sz w:val="24"/>
          <w:szCs w:val="24"/>
          <w:lang w:val="en-US"/>
        </w:rPr>
        <w:t>勞動部最常對外說：「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有多元</w:t>
      </w:r>
      <w:r w:rsidR="009F43C6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聘僱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管道」，</w:t>
      </w:r>
      <w:r>
        <w:rPr>
          <w:rFonts w:ascii="新細明體" w:eastAsia="新細明體" w:hAnsi="新細明體" w:cs="新細明體" w:hint="eastAsia"/>
          <w:sz w:val="24"/>
          <w:szCs w:val="24"/>
          <w:lang w:val="en-US"/>
        </w:rPr>
        <w:t>這裡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基本上</w:t>
      </w:r>
      <w:r w:rsidR="00A551AC">
        <w:rPr>
          <w:rFonts w:ascii="新細明體" w:eastAsia="新細明體" w:hAnsi="新細明體" w:cs="新細明體" w:hint="eastAsia"/>
          <w:sz w:val="24"/>
          <w:szCs w:val="24"/>
          <w:lang w:val="en-US"/>
        </w:rPr>
        <w:t>指的是「國內續聘移工」的現況是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「私人仲介制度」與「直接聘僱中心」並行的「雙軌制」</w:t>
      </w:r>
      <w:r>
        <w:rPr>
          <w:rFonts w:ascii="新細明體" w:eastAsia="新細明體" w:hAnsi="新細明體" w:cs="新細明體" w:hint="eastAsia"/>
          <w:sz w:val="24"/>
          <w:szCs w:val="24"/>
          <w:lang w:val="en-US"/>
        </w:rPr>
        <w:t>；目前</w:t>
      </w:r>
      <w:r w:rsidR="009F43C6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直聘中心對於「國外引進移工」</w:t>
      </w:r>
      <w:r w:rsidR="00751E24">
        <w:rPr>
          <w:rFonts w:ascii="新細明體" w:eastAsia="新細明體" w:hAnsi="新細明體" w:cs="新細明體" w:hint="eastAsia"/>
          <w:sz w:val="24"/>
          <w:szCs w:val="24"/>
          <w:lang w:val="en-US"/>
        </w:rPr>
        <w:t>是</w:t>
      </w:r>
      <w:r w:rsidR="009F43C6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完全無法給予雇主任何協助</w:t>
      </w:r>
      <w:r w:rsidR="00751E24">
        <w:rPr>
          <w:rFonts w:ascii="新細明體" w:eastAsia="新細明體" w:hAnsi="新細明體" w:cs="新細明體" w:hint="eastAsia"/>
          <w:sz w:val="24"/>
          <w:szCs w:val="24"/>
          <w:lang w:val="en-US"/>
        </w:rPr>
        <w:t>的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。</w:t>
      </w:r>
      <w:r w:rsidR="009F43C6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但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既然</w:t>
      </w:r>
      <w:r w:rsidR="009F43C6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勞動部總愛拿直聘中心出來當擋箭牌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，</w:t>
      </w:r>
      <w:r w:rsidR="009F43C6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那</w:t>
      </w:r>
      <w:r w:rsidR="00F6025D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必須提醒的是：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我們</w:t>
      </w:r>
      <w:r w:rsidR="00F6025D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更應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以「國內移工續聘管道之雙軌制」</w:t>
      </w:r>
      <w:r w:rsidR="009F43C6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低落的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成效，來作為</w:t>
      </w:r>
      <w:r w:rsidR="00751E24">
        <w:rPr>
          <w:rFonts w:ascii="新細明體" w:eastAsia="新細明體" w:hAnsi="新細明體" w:cs="新細明體" w:hint="eastAsia"/>
          <w:sz w:val="24"/>
          <w:szCs w:val="24"/>
          <w:lang w:val="en-US"/>
        </w:rPr>
        <w:t>MOU中</w:t>
      </w:r>
      <w:r>
        <w:rPr>
          <w:rFonts w:ascii="新細明體" w:eastAsia="新細明體" w:hAnsi="新細明體" w:cs="新細明體" w:hint="eastAsia"/>
          <w:sz w:val="24"/>
          <w:szCs w:val="24"/>
          <w:lang w:val="en-US"/>
        </w:rPr>
        <w:t>「國外引進移工」</w:t>
      </w:r>
      <w:r w:rsidR="00976247">
        <w:rPr>
          <w:rFonts w:ascii="新細明體" w:eastAsia="新細明體" w:hAnsi="新細明體" w:cs="新細明體" w:hint="eastAsia"/>
          <w:sz w:val="24"/>
          <w:szCs w:val="24"/>
          <w:lang w:val="en-US"/>
        </w:rPr>
        <w:t>管道</w:t>
      </w:r>
      <w:r w:rsidR="00751E24">
        <w:rPr>
          <w:rFonts w:ascii="新細明體" w:eastAsia="新細明體" w:hAnsi="新細明體" w:cs="新細明體" w:hint="eastAsia"/>
          <w:sz w:val="24"/>
          <w:szCs w:val="24"/>
          <w:lang w:val="en-US"/>
        </w:rPr>
        <w:t>仍</w:t>
      </w:r>
      <w:r w:rsidR="00976247">
        <w:rPr>
          <w:rFonts w:ascii="新細明體" w:eastAsia="新細明體" w:hAnsi="新細明體" w:cs="新細明體" w:hint="eastAsia"/>
          <w:sz w:val="24"/>
          <w:szCs w:val="24"/>
          <w:lang w:val="en-US"/>
        </w:rPr>
        <w:t>採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「雙軌制」</w:t>
      </w:r>
      <w:r w:rsidR="00751E24">
        <w:rPr>
          <w:rFonts w:ascii="新細明體" w:eastAsia="新細明體" w:hAnsi="新細明體" w:cs="新細明體" w:hint="eastAsia"/>
          <w:sz w:val="24"/>
          <w:szCs w:val="24"/>
          <w:lang w:val="en-US"/>
        </w:rPr>
        <w:t>，</w:t>
      </w:r>
      <w:r w:rsidR="00AF4B86">
        <w:rPr>
          <w:rFonts w:ascii="新細明體" w:eastAsia="新細明體" w:hAnsi="新細明體" w:cs="新細明體" w:hint="eastAsia"/>
          <w:sz w:val="24"/>
          <w:szCs w:val="24"/>
          <w:lang w:val="en-US"/>
        </w:rPr>
        <w:t>必然導致政策失敗之借鏡</w:t>
      </w:r>
      <w:r w:rsidR="00EA6589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。</w:t>
      </w:r>
    </w:p>
    <w:p w14:paraId="1E39A151" w14:textId="77777777" w:rsidR="00EA6589" w:rsidRPr="00270A1D" w:rsidRDefault="00EA6589" w:rsidP="00644BEE">
      <w:pPr>
        <w:widowControl w:val="0"/>
        <w:autoSpaceDE w:val="0"/>
        <w:autoSpaceDN w:val="0"/>
        <w:adjustRightInd w:val="0"/>
        <w:jc w:val="both"/>
        <w:rPr>
          <w:rFonts w:ascii="新細明體" w:eastAsia="新細明體" w:hAnsi="新細明體" w:cs="新細明體"/>
          <w:b/>
          <w:color w:val="000000"/>
          <w:sz w:val="24"/>
          <w:szCs w:val="24"/>
          <w:lang w:val="en-US"/>
        </w:rPr>
      </w:pPr>
    </w:p>
    <w:p w14:paraId="66E1B96B" w14:textId="00CFBA96" w:rsidR="00EA6589" w:rsidRPr="00270A1D" w:rsidRDefault="00644BEE" w:rsidP="00644BEE">
      <w:pPr>
        <w:jc w:val="both"/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現行直聘中心所做的只是「國內移工續聘」，直聘中心已經多次被監察院、多位立委指出「成效不彰」、「使用率極低」</w:t>
      </w:r>
      <w:r w:rsidR="001A336D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。</w:t>
      </w: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究其根本原因，在於私人仲介制度太方便太好用又不貴（方便好用不貴的原因是私人仲介將成本轉嫁到移工身上），雇主根本沒有動力使用直聘中心的服務，最終導致直聘中心從十年前的全台各地數十個據點，一間一間關閉，至今只剩下台北一個據點。以「國內移工續聘」來說，「私人仲介制度」與「政府直聘中心」，「雙軌制」的後果，直接造成直聘中心的實質功能被架空，私人仲介持續壟斷移工就業市場，並連帶影響本地勞工整體勞動條件，惡性循環影響之巨</w:t>
      </w:r>
      <w:r w:rsidR="004C0631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，實在應引以為戒。</w:t>
      </w:r>
    </w:p>
    <w:p w14:paraId="32718DBF" w14:textId="4957AA95" w:rsidR="00EA6589" w:rsidRPr="00270A1D" w:rsidRDefault="00EA6589" w:rsidP="00644BEE">
      <w:pPr>
        <w:jc w:val="both"/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</w:pPr>
    </w:p>
    <w:p w14:paraId="758E0B72" w14:textId="252BEC6D" w:rsidR="00644BEE" w:rsidRPr="00270A1D" w:rsidRDefault="00E1298D" w:rsidP="00786152">
      <w:pPr>
        <w:jc w:val="both"/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事實上，政府各種「雙軌制」</w:t>
      </w:r>
      <w:r w:rsidR="00993178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、</w:t>
      </w:r>
      <w:r w:rsidR="001A336D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「假多元</w:t>
      </w: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政策</w:t>
      </w:r>
      <w:r w:rsidR="001A336D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」</w:t>
      </w:r>
      <w:r w:rsidR="0018118B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導致更嚴重的惡行循環的失敗案例，屢見不鮮</w:t>
      </w: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。例如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我們的長期照顧制度始終建立不起來，</w:t>
      </w: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究</w:t>
      </w:r>
      <w:r w:rsidR="00EA6589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其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根本原因，</w:t>
      </w: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在於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政府提供的公立長照服務不足＋難用，而</w:t>
      </w: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私人的</w:t>
      </w:r>
      <w:r w:rsidRPr="00270A1D"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  <w:t>2</w:t>
      </w:r>
      <w:r w:rsidR="00644BEE" w:rsidRPr="00270A1D"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  <w:t>4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小時全年無休的外籍看護工太廉價太好用，導致雇主大多選擇聘僱外籍看護工，沒有人要用公立長照服務</w:t>
      </w:r>
      <w:r w:rsidR="00EA6589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；而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這又再度更加導致公立的長照服務長不出來，</w:t>
      </w:r>
      <w:r w:rsidR="00644BEE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lastRenderedPageBreak/>
        <w:t>甚至持續萎縮，最終導致政府的公立長照服務更不足＋更難用的惡性循環</w:t>
      </w:r>
      <w:r w:rsidR="0018118B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。對於真正有長照需求的雇主來說，最終選擇聘僱私人外籍看護工，根本是政府公共長照殘破的情況下「不得已的選擇」；對照</w:t>
      </w:r>
      <w:r w:rsidR="001A336D"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勞動部</w:t>
      </w:r>
      <w:r w:rsidR="0018118B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動不動就將所謂的「選擇多元」、「雙軌」聽起來</w:t>
      </w:r>
      <w:r w:rsidRPr="00270A1D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進步</w:t>
      </w:r>
      <w:r w:rsidR="0018118B">
        <w:rPr>
          <w:rFonts w:ascii="新細明體" w:eastAsia="新細明體" w:hAnsi="新細明體" w:cs="新細明體" w:hint="eastAsia"/>
          <w:color w:val="000000"/>
          <w:sz w:val="24"/>
          <w:szCs w:val="24"/>
          <w:lang w:val="en-US"/>
        </w:rPr>
        <w:t>詞彙掛在口中推卸責任，實在是格外的諷刺。</w:t>
      </w:r>
    </w:p>
    <w:p w14:paraId="2FB44186" w14:textId="77777777" w:rsidR="00781BFD" w:rsidRPr="00270A1D" w:rsidRDefault="00781BFD" w:rsidP="00786152">
      <w:pPr>
        <w:jc w:val="both"/>
        <w:rPr>
          <w:rFonts w:ascii="新細明體" w:eastAsia="新細明體" w:hAnsi="新細明體" w:cs="新細明體"/>
          <w:color w:val="000000"/>
          <w:sz w:val="24"/>
          <w:szCs w:val="24"/>
          <w:lang w:val="en-US"/>
        </w:rPr>
      </w:pPr>
    </w:p>
    <w:p w14:paraId="00874344" w14:textId="77777777" w:rsidR="00C7343E" w:rsidRPr="00490E99" w:rsidRDefault="00C7343E" w:rsidP="00C7343E">
      <w:pPr>
        <w:rPr>
          <w:rFonts w:ascii="新細明體" w:eastAsia="新細明體" w:hAnsi="新細明體" w:cs="新細明體"/>
          <w:b/>
          <w:sz w:val="28"/>
          <w:szCs w:val="28"/>
          <w:shd w:val="pct15" w:color="auto" w:fill="FFFFFF"/>
          <w:lang w:val="en-US"/>
        </w:rPr>
      </w:pPr>
      <w:r w:rsidRPr="00490E99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>拒仲介、反雙軌、唯一</w:t>
      </w:r>
      <w:r w:rsidRPr="00490E99">
        <w:rPr>
          <w:rFonts w:ascii="新細明體" w:eastAsia="新細明體" w:hAnsi="新細明體" w:cs="新細明體"/>
          <w:b/>
          <w:sz w:val="28"/>
          <w:szCs w:val="28"/>
          <w:shd w:val="pct15" w:color="auto" w:fill="FFFFFF"/>
          <w:lang w:val="en-US"/>
        </w:rPr>
        <w:t>G</w:t>
      </w:r>
      <w:r w:rsidRPr="00490E99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  <w:lang w:val="en-US"/>
        </w:rPr>
        <w:t xml:space="preserve"> TO G</w:t>
      </w:r>
    </w:p>
    <w:p w14:paraId="03FAB04D" w14:textId="3142878C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勞動部對外新聞稿，總愛用「印尼佔七成家庭看護工，一旦暫停引進會造成國安問題」來做為增加新引進移工國理由。然而，實際上印尼之所以要求暫停引進，正是因為私人仲介制度對於移工剝削太嚴重，倘若新引進國的移工來台後，持續地被私人仲介制度剝削，</w:t>
      </w:r>
      <w:r w:rsidR="002C7E1A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難道就沒有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可能因此暫停引進</w:t>
      </w:r>
      <w:r w:rsidR="002C7E1A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？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顯然勞動部口中的國安問題</w:t>
      </w:r>
      <w:r w:rsidR="002C7E1A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，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根本並未</w:t>
      </w:r>
      <w:r w:rsidR="002C7E1A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因為新增引進國而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解決。若真的要解決國安問題，優先要採取反而應該是落實「政府對政府直接引進」不要讓移工被私人仲介剝削，才是留住移工的唯一解方。這麼簡單的道理，難道勞動部竟然會不知道?</w:t>
      </w:r>
    </w:p>
    <w:p w14:paraId="5B4E9847" w14:textId="77777777" w:rsidR="00981335" w:rsidRPr="00270A1D" w:rsidRDefault="00981335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434A1A0B" w14:textId="3D998C76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事實上，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當立法委員</w:t>
      </w:r>
      <w:r w:rsidR="00981335"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陳昭姿</w:t>
      </w:r>
      <w:r w:rsidR="00981335" w:rsidRPr="00270A1D">
        <w:rPr>
          <w:rFonts w:ascii="新細明體" w:eastAsia="新細明體" w:hAnsi="新細明體" w:cs="新細明體"/>
          <w:b/>
          <w:sz w:val="24"/>
          <w:szCs w:val="24"/>
          <w:lang w:val="en-US"/>
        </w:rPr>
        <w:t>3</w:t>
      </w:r>
      <w:r w:rsidR="003A7A18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/6於立院院會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質詢勞動部長許銘春：「爲何</w:t>
      </w:r>
      <w:r w:rsidR="00E60B00"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和各國相比，台灣直聘的成效這麼差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？</w:t>
      </w:r>
      <w:r w:rsidR="00E60B00"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為何韓國行，我們卻不行？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」時，勞動部長自己都回答：「因為韓國一開始就跟輸入國談好，採用唯一Ｇ</w:t>
      </w:r>
      <w:r w:rsidRPr="00270A1D">
        <w:rPr>
          <w:rFonts w:ascii="新細明體" w:eastAsia="新細明體" w:hAnsi="新細明體" w:cs="新細明體"/>
          <w:b/>
          <w:sz w:val="24"/>
          <w:szCs w:val="24"/>
          <w:lang w:val="en-US"/>
        </w:rPr>
        <w:t xml:space="preserve"> 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ＴＯ</w:t>
      </w:r>
      <w:r w:rsidRPr="00270A1D">
        <w:rPr>
          <w:rFonts w:ascii="新細明體" w:eastAsia="新細明體" w:hAnsi="新細明體" w:cs="新細明體"/>
          <w:b/>
          <w:sz w:val="24"/>
          <w:szCs w:val="24"/>
          <w:lang w:val="en-US"/>
        </w:rPr>
        <w:t xml:space="preserve"> 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Ｇ的管道」。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這個回答就證明了勞動部長清楚的知道，要真正在這次新引進印度移工，建立起Ｇ</w:t>
      </w:r>
      <w:r w:rsidRPr="00270A1D">
        <w:rPr>
          <w:rFonts w:ascii="新細明體" w:eastAsia="新細明體" w:hAnsi="新細明體" w:cs="新細明體"/>
          <w:sz w:val="24"/>
          <w:szCs w:val="24"/>
          <w:lang w:val="en-US"/>
        </w:rPr>
        <w:t xml:space="preserve"> 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ＴＯ</w:t>
      </w:r>
      <w:r w:rsidRPr="00270A1D">
        <w:rPr>
          <w:rFonts w:ascii="新細明體" w:eastAsia="新細明體" w:hAnsi="新細明體" w:cs="新細明體"/>
          <w:sz w:val="24"/>
          <w:szCs w:val="24"/>
          <w:lang w:val="en-US"/>
        </w:rPr>
        <w:t xml:space="preserve"> 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Ｇ的模式，採用「雙軌制」是決對不行的。</w:t>
      </w:r>
      <w:r w:rsidR="00BD1DFA">
        <w:rPr>
          <w:rFonts w:ascii="新細明體" w:eastAsia="新細明體" w:hAnsi="新細明體" w:cs="新細明體" w:hint="eastAsia"/>
          <w:sz w:val="24"/>
          <w:szCs w:val="24"/>
          <w:lang w:val="en-US"/>
        </w:rPr>
        <w:t>過去三十年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早就證明，</w:t>
      </w:r>
      <w:r w:rsidRPr="00993178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>一但開放私人仲介搶食這塊大餅，為了追逐最大利潤，市場機制終將導致私人仲介完全壟斷市場</w:t>
      </w:r>
      <w:r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，三十年來錯誤的移工引進政策，現今的惡性循環已經看到苦果，勞動部和部長可以為了維護私人仲介的利益繼續裝傻，難道立法院還要放任行政機關繼續瀆職，再錯三十年？</w:t>
      </w:r>
    </w:p>
    <w:p w14:paraId="0CD5E7F3" w14:textId="44BDD661" w:rsidR="00786152" w:rsidRPr="00270A1D" w:rsidRDefault="00786152" w:rsidP="00786152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</w:p>
    <w:p w14:paraId="034B0620" w14:textId="41D624E6" w:rsidR="00903F01" w:rsidRPr="00270A1D" w:rsidRDefault="002D5310" w:rsidP="00903F01">
      <w:pPr>
        <w:jc w:val="both"/>
        <w:rPr>
          <w:rFonts w:ascii="新細明體" w:eastAsia="新細明體" w:hAnsi="新細明體" w:cs="新細明體"/>
          <w:sz w:val="24"/>
          <w:szCs w:val="24"/>
          <w:lang w:val="en-US"/>
        </w:rPr>
      </w:pPr>
      <w:r w:rsidRPr="00270A1D">
        <w:rPr>
          <w:rFonts w:ascii="新細明體" w:eastAsia="新細明體" w:hAnsi="新細明體" w:cs="Times New Roman"/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7C4DC49B" wp14:editId="4F526757">
            <wp:simplePos x="0" y="0"/>
            <wp:positionH relativeFrom="margin">
              <wp:posOffset>-80645</wp:posOffset>
            </wp:positionH>
            <wp:positionV relativeFrom="paragraph">
              <wp:posOffset>10795</wp:posOffset>
            </wp:positionV>
            <wp:extent cx="2194560" cy="3855085"/>
            <wp:effectExtent l="0" t="0" r="0" b="0"/>
            <wp:wrapTight wrapText="bothSides">
              <wp:wrapPolygon edited="0">
                <wp:start x="0" y="0"/>
                <wp:lineTo x="0" y="21454"/>
                <wp:lineTo x="21375" y="21454"/>
                <wp:lineTo x="21375" y="0"/>
                <wp:lineTo x="0" y="0"/>
              </wp:wrapPolygon>
            </wp:wrapTight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85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152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既然趁這次印度這個新引進國是</w:t>
      </w:r>
      <w:r w:rsidR="00786152" w:rsidRPr="00993178">
        <w:rPr>
          <w:rFonts w:ascii="新細明體" w:eastAsia="新細明體" w:hAnsi="新細明體" w:cs="新細明體" w:hint="eastAsia"/>
          <w:b/>
          <w:bCs/>
          <w:sz w:val="24"/>
          <w:szCs w:val="24"/>
          <w:lang w:val="en-US"/>
        </w:rPr>
        <w:t>「少量引進」、「時程不趕」、「只是給民眾多ㄧ個選擇」，那就不該採用「雙軌制」，新引進國就必需以Ｇ ＴＯ Ｇ 為唯一管道，</w:t>
      </w:r>
      <w:r w:rsidR="00786152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才有機會匡正過去三十年錯誤的移工引進政策，也才能提供給民眾</w:t>
      </w:r>
      <w:r w:rsidR="002C7E1A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真正</w:t>
      </w:r>
      <w:r w:rsidR="00786152" w:rsidRPr="00270A1D">
        <w:rPr>
          <w:rFonts w:ascii="新細明體" w:eastAsia="新細明體" w:hAnsi="新細明體" w:cs="新細明體" w:hint="eastAsia"/>
          <w:sz w:val="24"/>
          <w:szCs w:val="24"/>
          <w:lang w:val="en-US"/>
        </w:rPr>
        <w:t>不同的選擇。否則即便再多十個國家的移工，也只是再度落入私人仲介的壟斷輪迴，而所謂「新建立起的G TO G管道」，也將如同直聘中心般，毫無實質作用，只是淪為勞動部面對國際社會以及民間團體質疑時，做為擋箭牌的遮羞布而已。</w:t>
      </w:r>
    </w:p>
    <w:p w14:paraId="72EC6DFD" w14:textId="2F67A226" w:rsidR="00E1621B" w:rsidRPr="00270A1D" w:rsidRDefault="00E1621B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22C08B64" w14:textId="462814C9" w:rsidR="00E1621B" w:rsidRPr="00490E99" w:rsidRDefault="001803A0">
      <w:pPr>
        <w:jc w:val="both"/>
        <w:rPr>
          <w:rFonts w:ascii="新細明體" w:eastAsia="新細明體" w:hAnsi="新細明體" w:cs="Times New Roman"/>
          <w:b/>
          <w:sz w:val="28"/>
          <w:szCs w:val="28"/>
          <w:shd w:val="pct15" w:color="auto" w:fill="FFFFFF"/>
        </w:rPr>
      </w:pPr>
      <w:r w:rsidRPr="00490E99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</w:rPr>
        <w:t>當年的信誓旦旦</w:t>
      </w:r>
      <w:r w:rsidRPr="00490E99">
        <w:rPr>
          <w:rFonts w:ascii="新細明體" w:eastAsia="新細明體" w:hAnsi="新細明體" w:cs="Times New Roman"/>
          <w:b/>
          <w:sz w:val="28"/>
          <w:szCs w:val="28"/>
          <w:shd w:val="pct15" w:color="auto" w:fill="FFFFFF"/>
        </w:rPr>
        <w:t xml:space="preserve">  </w:t>
      </w:r>
      <w:r w:rsidRPr="00490E99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</w:rPr>
        <w:t>當今的卸責瀆職</w:t>
      </w:r>
    </w:p>
    <w:p w14:paraId="368754EC" w14:textId="2E50B255" w:rsidR="00E1621B" w:rsidRDefault="00C3271C">
      <w:pPr>
        <w:jc w:val="both"/>
        <w:rPr>
          <w:rFonts w:ascii="新細明體" w:eastAsia="新細明體" w:hAnsi="新細明體" w:cs="新細明體"/>
          <w:sz w:val="24"/>
          <w:szCs w:val="24"/>
        </w:rPr>
      </w:pPr>
      <w:r w:rsidRPr="00270A1D">
        <w:rPr>
          <w:rFonts w:ascii="新細明體" w:eastAsia="新細明體" w:hAnsi="新細明體" w:cs="Times New Roman"/>
          <w:sz w:val="24"/>
          <w:szCs w:val="24"/>
        </w:rPr>
        <w:t>1991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年，在移工開放前，我們透過當時的剪報最後一段看到：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「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人力仲介業者想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在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外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籍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勞工開放後「分一杯羹」的企圖，可能要完全落空了</w:t>
      </w:r>
      <w:r w:rsidR="001803A0" w:rsidRPr="00270A1D">
        <w:rPr>
          <w:rFonts w:ascii="新細明體" w:eastAsia="新細明體" w:hAnsi="新細明體" w:cs="Times New Roman" w:hint="eastAsia"/>
          <w:sz w:val="24"/>
          <w:szCs w:val="24"/>
        </w:rPr>
        <w:t>……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行政院勞委會十一日強調，絕不容許仲介業者涉入外勞仲介業務。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」</w:t>
      </w:r>
    </w:p>
    <w:p w14:paraId="710ACB59" w14:textId="77777777" w:rsidR="00025BE0" w:rsidRPr="00270A1D" w:rsidRDefault="00025BE0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0583B134" w14:textId="68D64357" w:rsidR="00E1621B" w:rsidRDefault="00C3271C">
      <w:pPr>
        <w:jc w:val="both"/>
        <w:rPr>
          <w:rFonts w:ascii="新細明體" w:eastAsia="新細明體" w:hAnsi="新細明體" w:cs="新細明體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顯然當時的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台灣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政府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早已意識到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，跨國勞動力的輸入，對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lastRenderedPageBreak/>
        <w:t>私人仲介業者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而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言是「羹」，也眼紅於「分羹」，是「利益比人優先」的產業；更重要的是，當時的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台灣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政府知道，也有意願和能力進行政府和政府的直接聘僱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、引進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。然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而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，</w:t>
      </w:r>
      <w:r w:rsidR="001803A0" w:rsidRPr="00270A1D">
        <w:rPr>
          <w:rFonts w:ascii="新細明體" w:eastAsia="新細明體" w:hAnsi="新細明體" w:cs="新細明體" w:hint="eastAsia"/>
          <w:sz w:val="24"/>
          <w:szCs w:val="24"/>
        </w:rPr>
        <w:t>最終是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什麼原因讓政府選擇卸掉了這個責任？我們不得而知。</w:t>
      </w:r>
    </w:p>
    <w:p w14:paraId="5D90A968" w14:textId="77777777" w:rsidR="002F2F40" w:rsidRPr="00270A1D" w:rsidRDefault="002F2F40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2831D110" w14:textId="41200293" w:rsidR="00E1621B" w:rsidRPr="00270A1D" w:rsidRDefault="003A5761">
      <w:pPr>
        <w:jc w:val="both"/>
        <w:rPr>
          <w:rFonts w:ascii="新細明體" w:eastAsia="新細明體" w:hAnsi="新細明體" w:cs="新細明體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既然當年的政府都認為可以，</w:t>
      </w:r>
      <w:r w:rsidRPr="00270A1D">
        <w:rPr>
          <w:rFonts w:ascii="新細明體" w:eastAsia="新細明體" w:hAnsi="新細明體" w:cs="Times New Roman"/>
          <w:sz w:val="24"/>
          <w:szCs w:val="24"/>
        </w:rPr>
        <w:t>30</w:t>
      </w:r>
      <w:r w:rsidRPr="00270A1D">
        <w:rPr>
          <w:rFonts w:ascii="新細明體" w:eastAsia="新細明體" w:hAnsi="新細明體" w:cs="Times New Roman" w:hint="eastAsia"/>
          <w:sz w:val="24"/>
          <w:szCs w:val="24"/>
        </w:rPr>
        <w:t>年後的今天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為何不行？台灣政府累積了</w:t>
      </w:r>
      <w:r w:rsidRPr="00270A1D">
        <w:rPr>
          <w:rFonts w:ascii="新細明體" w:eastAsia="新細明體" w:hAnsi="新細明體" w:cs="Times New Roman"/>
          <w:sz w:val="24"/>
          <w:szCs w:val="24"/>
        </w:rPr>
        <w:t>30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多年跨境勞動力引進的經驗，行政程序難道還不夠成熟、不足以應對？當今科技如此發達，私人企業經常利用跨境面試白領移工；產學專班僑生也可以透過軟體設計在線申請、選校以及辦理來台手續。然而，唯獨來台工作、對輸出入國都有重大貢獻的藍領移工不行！為什麼呢？</w:t>
      </w:r>
    </w:p>
    <w:p w14:paraId="32F55969" w14:textId="77777777" w:rsidR="003A5761" w:rsidRPr="00270A1D" w:rsidRDefault="003A5761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1A2E287E" w14:textId="52E8B4EC" w:rsidR="00E1621B" w:rsidRPr="00270A1D" w:rsidRDefault="002F2F40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Times New Roman"/>
          <w:noProof/>
          <w:lang w:val="en-US"/>
        </w:rPr>
        <w:drawing>
          <wp:anchor distT="43200" distB="114300" distL="114300" distR="114300" simplePos="0" relativeHeight="251659264" behindDoc="0" locked="0" layoutInCell="1" hidden="0" allowOverlap="1" wp14:anchorId="15D3B2E9" wp14:editId="55A0C59E">
            <wp:simplePos x="0" y="0"/>
            <wp:positionH relativeFrom="column">
              <wp:posOffset>3432810</wp:posOffset>
            </wp:positionH>
            <wp:positionV relativeFrom="paragraph">
              <wp:posOffset>1990090</wp:posOffset>
            </wp:positionV>
            <wp:extent cx="3180080" cy="3105785"/>
            <wp:effectExtent l="0" t="0" r="1270" b="0"/>
            <wp:wrapSquare wrapText="bothSides" distT="432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2" r="2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3105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271C" w:rsidRPr="00270A1D">
        <w:rPr>
          <w:rFonts w:ascii="新細明體" w:eastAsia="新細明體" w:hAnsi="新細明體" w:cs="Times New Roman"/>
          <w:sz w:val="24"/>
          <w:szCs w:val="24"/>
        </w:rPr>
        <w:t>30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多年來，私人仲介被勞動部縱容至今，已經發展到不僅收取高額仲介費，更壟斷了藍領移工的就業市場；大多數的仲介業者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在「逐利」邏輯下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，寧願自境外引進以賺取暴利，也不願幫雇主承接顯然可以當面面試、聘僱流程更省時省力的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在台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轉出移工。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在疫情之後，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甚至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出現仲介業者為了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賺取仲介費，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不顧雇主是否有勞動力需求，先引進移工後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再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以業務緊縮為由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解約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的「報復性引進」現象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。這些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因為仲介壟斷移工勞動力市場所造成的亂象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，難道勞動部會不知道？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去年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監察院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發布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調查報告</w:t>
      </w:r>
      <w:r w:rsidR="003A5761" w:rsidRPr="00270A1D">
        <w:rPr>
          <w:rFonts w:ascii="新細明體" w:eastAsia="新細明體" w:hAnsi="新細明體" w:cs="新細明體" w:hint="eastAsia"/>
          <w:sz w:val="24"/>
          <w:szCs w:val="24"/>
        </w:rPr>
        <w:t>指出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，「仲介」佔了移工逃逸原因的大宗：「過高的仲介費」是失聯推力之首；而結構性問題裡的推力部份，</w:t>
      </w:r>
      <w:r w:rsidR="00C3271C" w:rsidRPr="00270A1D">
        <w:rPr>
          <w:rFonts w:ascii="新細明體" w:eastAsia="新細明體" w:hAnsi="新細明體" w:cs="Times New Roman"/>
          <w:sz w:val="24"/>
          <w:szCs w:val="24"/>
        </w:rPr>
        <w:t>7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項裡就有</w:t>
      </w:r>
      <w:r w:rsidR="00C3271C" w:rsidRPr="00270A1D">
        <w:rPr>
          <w:rFonts w:ascii="新細明體" w:eastAsia="新細明體" w:hAnsi="新細明體" w:cs="Times New Roman"/>
          <w:sz w:val="24"/>
          <w:szCs w:val="24"/>
        </w:rPr>
        <w:t>3</w:t>
      </w:r>
      <w:r w:rsidR="00C3271C" w:rsidRPr="00270A1D">
        <w:rPr>
          <w:rFonts w:ascii="新細明體" w:eastAsia="新細明體" w:hAnsi="新細明體" w:cs="新細明體" w:hint="eastAsia"/>
          <w:sz w:val="24"/>
          <w:szCs w:val="24"/>
        </w:rPr>
        <w:t>項直接跟仲介有關：「網路科技與牛頭的招攬讓仲介費用脫離政府的規範」、「不受控管的仲介業者」及「仲介品質參差不齊」。</w:t>
      </w:r>
    </w:p>
    <w:p w14:paraId="19AE36C8" w14:textId="77777777" w:rsidR="00E1621B" w:rsidRPr="00270A1D" w:rsidRDefault="00E1621B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4B78567F" w14:textId="77777777" w:rsidR="00E1621B" w:rsidRPr="00270A1D" w:rsidRDefault="00C3271C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490E99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</w:rPr>
        <w:t>勞動部別再用「直聘中心」混淆視聽</w:t>
      </w:r>
    </w:p>
    <w:p w14:paraId="629B16AF" w14:textId="77777777" w:rsidR="00E1621B" w:rsidRPr="00270A1D" w:rsidRDefault="00E1621B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72C21B87" w14:textId="32F74397" w:rsidR="00E1621B" w:rsidRPr="00270A1D" w:rsidRDefault="00D73BAB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針對上述顯而易見的私人仲介制度問題，我們早已有多次訴求與行動。然而，</w:t>
      </w:r>
      <w:r w:rsidR="006D1341" w:rsidRPr="00270A1D">
        <w:rPr>
          <w:rFonts w:ascii="新細明體" w:eastAsia="新細明體" w:hAnsi="新細明體" w:cs="新細明體" w:hint="eastAsia"/>
          <w:sz w:val="24"/>
          <w:szCs w:val="24"/>
        </w:rPr>
        <w:t>每當我們提出「政府對政府直接聘僱」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時</w:t>
      </w:r>
      <w:r w:rsidR="006D1341" w:rsidRPr="00270A1D">
        <w:rPr>
          <w:rFonts w:ascii="新細明體" w:eastAsia="新細明體" w:hAnsi="新細明體" w:cs="新細明體" w:hint="eastAsia"/>
          <w:sz w:val="24"/>
          <w:szCs w:val="24"/>
        </w:rPr>
        <w:t>，勞動部便拿出「直聘中心」為擋箭牌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p w14:paraId="388024E5" w14:textId="77777777" w:rsidR="006D1341" w:rsidRPr="00270A1D" w:rsidRDefault="006D1341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6E47526A" w14:textId="2845890A" w:rsidR="00E1621B" w:rsidRPr="00270A1D" w:rsidRDefault="00C3271C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先不論我們在</w:t>
      </w:r>
      <w:r w:rsidRPr="00270A1D">
        <w:rPr>
          <w:rFonts w:ascii="新細明體" w:eastAsia="新細明體" w:hAnsi="新細明體" w:cs="Times New Roman"/>
          <w:sz w:val="24"/>
          <w:szCs w:val="24"/>
        </w:rPr>
        <w:t>2023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270A1D">
        <w:rPr>
          <w:rFonts w:ascii="新細明體" w:eastAsia="新細明體" w:hAnsi="新細明體" w:cs="Times New Roman"/>
          <w:sz w:val="24"/>
          <w:szCs w:val="24"/>
        </w:rPr>
        <w:t>12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月</w:t>
      </w:r>
      <w:r w:rsidRPr="00270A1D">
        <w:rPr>
          <w:rFonts w:ascii="新細明體" w:eastAsia="新細明體" w:hAnsi="新細明體" w:cs="Times New Roman"/>
          <w:sz w:val="24"/>
          <w:szCs w:val="24"/>
        </w:rPr>
        <w:t>4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日</w:t>
      </w:r>
      <w:r w:rsidR="004F7458" w:rsidRPr="00270A1D">
        <w:rPr>
          <w:rFonts w:ascii="新細明體" w:eastAsia="新細明體" w:hAnsi="新細明體" w:cs="新細明體" w:hint="eastAsia"/>
          <w:sz w:val="24"/>
          <w:szCs w:val="24"/>
        </w:rPr>
        <w:t>「跨國聘僱政府責任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總體檢</w:t>
      </w:r>
      <w:r w:rsidR="004F7458" w:rsidRPr="00270A1D">
        <w:rPr>
          <w:rFonts w:ascii="新細明體" w:eastAsia="新細明體" w:hAnsi="新細明體" w:cs="新細明體" w:hint="eastAsia"/>
          <w:sz w:val="24"/>
          <w:szCs w:val="24"/>
        </w:rPr>
        <w:t>」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裡提出的直聘中心問題</w:t>
      </w:r>
      <w:r w:rsidRPr="00270A1D">
        <w:rPr>
          <w:rFonts w:ascii="新細明體" w:eastAsia="新細明體" w:hAnsi="新細明體" w:cs="Times New Roman"/>
          <w:sz w:val="24"/>
          <w:szCs w:val="24"/>
          <w:vertAlign w:val="superscript"/>
        </w:rPr>
        <w:footnoteReference w:id="1"/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，讓我們先透過其網站，看一下「直聘中心」的功能。依據</w:t>
      </w:r>
      <w:r w:rsidR="006D1341" w:rsidRPr="00270A1D">
        <w:rPr>
          <w:rFonts w:ascii="新細明體" w:eastAsia="新細明體" w:hAnsi="新細明體" w:cs="新細明體" w:hint="eastAsia"/>
          <w:sz w:val="24"/>
          <w:szCs w:val="24"/>
        </w:rPr>
        <w:t>直聘中心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官網</w:t>
      </w:r>
      <w:r w:rsidRPr="00270A1D">
        <w:rPr>
          <w:rFonts w:ascii="新細明體" w:eastAsia="新細明體" w:hAnsi="新細明體" w:cs="Times New Roman"/>
          <w:sz w:val="24"/>
          <w:szCs w:val="24"/>
          <w:vertAlign w:val="superscript"/>
        </w:rPr>
        <w:footnoteReference w:id="2"/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，目前直聘</w:t>
      </w:r>
      <w:r w:rsidR="006D1341" w:rsidRPr="00270A1D">
        <w:rPr>
          <w:rFonts w:ascii="新細明體" w:eastAsia="新細明體" w:hAnsi="新細明體" w:cs="新細明體" w:hint="eastAsia"/>
          <w:sz w:val="24"/>
          <w:szCs w:val="24"/>
        </w:rPr>
        <w:t>中心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的功能有兩類：</w:t>
      </w:r>
    </w:p>
    <w:p w14:paraId="41318DEA" w14:textId="77777777" w:rsidR="00E1621B" w:rsidRPr="00270A1D" w:rsidRDefault="00C3271C">
      <w:pPr>
        <w:spacing w:before="120"/>
        <w:ind w:left="510" w:hanging="510"/>
        <w:jc w:val="both"/>
        <w:rPr>
          <w:rFonts w:ascii="新細明體" w:eastAsia="新細明體" w:hAnsi="新細明體" w:cs="Times New Roman"/>
          <w:b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lastRenderedPageBreak/>
        <w:t>一、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</w:rPr>
        <w:t>各產業重新招募同一移工、期滿轉換、期滿續聘、接續聘僱等</w:t>
      </w:r>
    </w:p>
    <w:p w14:paraId="019107D2" w14:textId="4B1E50D4" w:rsidR="00E1621B" w:rsidRPr="00270A1D" w:rsidRDefault="00C3271C">
      <w:pPr>
        <w:ind w:left="510"/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不論哪個行業，雇主要直接聘僱</w:t>
      </w:r>
      <w:r w:rsidR="008562B7" w:rsidRPr="00270A1D">
        <w:rPr>
          <w:rFonts w:ascii="新細明體" w:eastAsia="新細明體" w:hAnsi="新細明體" w:cs="新細明體" w:hint="eastAsia"/>
          <w:sz w:val="24"/>
          <w:szCs w:val="24"/>
        </w:rPr>
        <w:t>已經在台的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移工，都可以透過直聘中心辦理。</w:t>
      </w:r>
      <w:r w:rsidR="008562B7" w:rsidRPr="00270A1D">
        <w:rPr>
          <w:rFonts w:ascii="新細明體" w:eastAsia="新細明體" w:hAnsi="新細明體" w:cs="新細明體" w:hint="eastAsia"/>
          <w:b/>
          <w:sz w:val="24"/>
          <w:szCs w:val="24"/>
        </w:rPr>
        <w:t>然而</w:t>
      </w:r>
      <w:r w:rsidR="004F7458" w:rsidRPr="00270A1D">
        <w:rPr>
          <w:rFonts w:ascii="新細明體" w:eastAsia="新細明體" w:hAnsi="新細明體" w:cs="新細明體" w:hint="eastAsia"/>
          <w:b/>
          <w:sz w:val="24"/>
          <w:szCs w:val="24"/>
        </w:rPr>
        <w:t>，若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雇主要從國外找一位沒有聘僱過的移工</w:t>
      </w:r>
      <w:r w:rsidR="008562B7" w:rsidRPr="00270A1D">
        <w:rPr>
          <w:rFonts w:ascii="新細明體" w:eastAsia="新細明體" w:hAnsi="新細明體" w:cs="新細明體" w:hint="eastAsia"/>
          <w:sz w:val="24"/>
          <w:szCs w:val="24"/>
        </w:rPr>
        <w:t>，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直聘中心</w:t>
      </w:r>
      <w:r w:rsidR="008562B7" w:rsidRPr="00270A1D">
        <w:rPr>
          <w:rFonts w:ascii="新細明體" w:eastAsia="新細明體" w:hAnsi="新細明體" w:cs="新細明體" w:hint="eastAsia"/>
          <w:sz w:val="24"/>
          <w:szCs w:val="24"/>
        </w:rPr>
        <w:t>便幾乎沒有功能。</w:t>
      </w:r>
    </w:p>
    <w:p w14:paraId="33E5C4A1" w14:textId="77777777" w:rsidR="00E1621B" w:rsidRPr="00270A1D" w:rsidRDefault="00C3271C">
      <w:pPr>
        <w:spacing w:before="120"/>
        <w:jc w:val="both"/>
        <w:rPr>
          <w:rFonts w:ascii="新細明體" w:eastAsia="新細明體" w:hAnsi="新細明體" w:cs="Times New Roman"/>
          <w:b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二、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</w:rPr>
        <w:t>製造業「專案選工」</w:t>
      </w:r>
    </w:p>
    <w:p w14:paraId="10B516F4" w14:textId="26775070" w:rsidR="00E1621B" w:rsidRPr="00270A1D" w:rsidRDefault="00C3271C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透過直聘中心轉請來源國協助招募符合條件移工，之後經製造業雇主依來源國提供之移工履歷進行挑工完成後，再申請引進所錄取之移工。</w:t>
      </w:r>
    </w:p>
    <w:p w14:paraId="0E3E520B" w14:textId="77777777" w:rsidR="00E1621B" w:rsidRPr="00270A1D" w:rsidRDefault="00E1621B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6F5B8231" w14:textId="204D6F64" w:rsidR="00E1621B" w:rsidRPr="00270A1D" w:rsidRDefault="00C3271C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就我們所知，目前第二類「製造業專案選工」的數量，從</w:t>
      </w:r>
      <w:r w:rsidRPr="00270A1D">
        <w:rPr>
          <w:rFonts w:ascii="新細明體" w:eastAsia="新細明體" w:hAnsi="新細明體" w:cs="Times New Roman"/>
          <w:sz w:val="24"/>
          <w:szCs w:val="24"/>
        </w:rPr>
        <w:t>2016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年開放至今，持續掛零。所以表上的數字，都是第一類服務。</w:t>
      </w:r>
      <w:r w:rsidR="008562B7" w:rsidRPr="00270A1D">
        <w:rPr>
          <w:rFonts w:ascii="新細明體" w:eastAsia="新細明體" w:hAnsi="新細明體" w:cs="新細明體" w:hint="eastAsia"/>
          <w:sz w:val="24"/>
          <w:szCs w:val="24"/>
        </w:rPr>
        <w:t>其中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除了明顯可見「家庭看護工」和「製造業」是直聘數字裡的兩大宗外，「家庭看護工」更是大中之大。然而，就算在</w:t>
      </w:r>
      <w:r w:rsidR="008562B7" w:rsidRPr="00270A1D">
        <w:rPr>
          <w:rFonts w:ascii="新細明體" w:eastAsia="新細明體" w:hAnsi="新細明體" w:cs="Times New Roman"/>
          <w:sz w:val="24"/>
          <w:szCs w:val="24"/>
        </w:rPr>
        <w:t>2016</w:t>
      </w:r>
      <w:r w:rsidR="008562B7" w:rsidRPr="00270A1D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「</w:t>
      </w:r>
      <w:r w:rsidR="008562B7" w:rsidRPr="00270A1D">
        <w:rPr>
          <w:rFonts w:ascii="新細明體" w:eastAsia="新細明體" w:hAnsi="新細明體" w:cs="新細明體" w:hint="eastAsia"/>
          <w:sz w:val="24"/>
          <w:szCs w:val="24"/>
        </w:rPr>
        <w:t>廢除三年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出國一日」前（如該表註</w:t>
      </w:r>
      <w:r w:rsidRPr="00270A1D">
        <w:rPr>
          <w:rFonts w:ascii="新細明體" w:eastAsia="新細明體" w:hAnsi="新細明體" w:cs="Times New Roman"/>
          <w:sz w:val="24"/>
          <w:szCs w:val="24"/>
        </w:rPr>
        <w:t>3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所言），直聘比率最高時（</w:t>
      </w:r>
      <w:r w:rsidRPr="00270A1D">
        <w:rPr>
          <w:rFonts w:ascii="新細明體" w:eastAsia="新細明體" w:hAnsi="新細明體" w:cs="Times New Roman"/>
          <w:sz w:val="24"/>
          <w:szCs w:val="24"/>
        </w:rPr>
        <w:t>2015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年）也僅佔</w:t>
      </w:r>
      <w:r w:rsidRPr="00270A1D">
        <w:rPr>
          <w:rFonts w:ascii="新細明體" w:eastAsia="新細明體" w:hAnsi="新細明體" w:cs="Times New Roman"/>
          <w:sz w:val="24"/>
          <w:szCs w:val="24"/>
        </w:rPr>
        <w:t>11.91%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；製造業最高時（</w:t>
      </w:r>
      <w:r w:rsidRPr="00270A1D">
        <w:rPr>
          <w:rFonts w:ascii="新細明體" w:eastAsia="新細明體" w:hAnsi="新細明體" w:cs="Times New Roman"/>
          <w:sz w:val="24"/>
          <w:szCs w:val="24"/>
        </w:rPr>
        <w:t>2010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年）也僅佔當年聘僱人數的</w:t>
      </w:r>
      <w:r w:rsidRPr="00270A1D">
        <w:rPr>
          <w:rFonts w:ascii="新細明體" w:eastAsia="新細明體" w:hAnsi="新細明體" w:cs="Times New Roman"/>
          <w:sz w:val="24"/>
          <w:szCs w:val="24"/>
        </w:rPr>
        <w:t>1.6%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p w14:paraId="249E8947" w14:textId="77777777" w:rsidR="00E1621B" w:rsidRPr="00270A1D" w:rsidRDefault="00E1621B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71052136" w14:textId="00408E69" w:rsidR="00E1621B" w:rsidRPr="00270A1D" w:rsidRDefault="00C3271C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然而，為什麼直聘中心的服務一直無法提昇呢？除了我們總體檢所提出的問題外（註</w:t>
      </w:r>
      <w:r w:rsidRPr="00270A1D">
        <w:rPr>
          <w:rFonts w:ascii="新細明體" w:eastAsia="新細明體" w:hAnsi="新細明體" w:cs="Times New Roman"/>
          <w:sz w:val="24"/>
          <w:szCs w:val="24"/>
        </w:rPr>
        <w:t>1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），移工得以透過直聘而免除仲介在台服務費者</w:t>
      </w:r>
      <w:r w:rsidRPr="00270A1D">
        <w:rPr>
          <w:rFonts w:ascii="新細明體" w:eastAsia="新細明體" w:hAnsi="新細明體" w:cs="Times New Roman"/>
          <w:sz w:val="24"/>
          <w:szCs w:val="24"/>
          <w:vertAlign w:val="superscript"/>
        </w:rPr>
        <w:footnoteReference w:id="3"/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，多是因為「雇主的慈悲」。好心的雇主，才會願意花費勞力、時間、費用走目前設計繁瑣的直聘程序。</w:t>
      </w:r>
      <w:r w:rsidR="008562B7" w:rsidRPr="00270A1D">
        <w:rPr>
          <w:rFonts w:ascii="新細明體" w:eastAsia="新細明體" w:hAnsi="新細明體" w:cs="新細明體" w:hint="eastAsia"/>
          <w:sz w:val="24"/>
          <w:szCs w:val="24"/>
        </w:rPr>
        <w:t>換言之，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</w:rPr>
        <w:t>一個</w:t>
      </w:r>
      <w:r w:rsidR="008562B7" w:rsidRPr="00270A1D">
        <w:rPr>
          <w:rFonts w:ascii="新細明體" w:eastAsia="新細明體" w:hAnsi="新細明體" w:cs="新細明體" w:hint="eastAsia"/>
          <w:b/>
          <w:sz w:val="24"/>
          <w:szCs w:val="24"/>
        </w:rPr>
        <w:t>在台灣的勞動者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</w:rPr>
        <w:t>「免於被剝削」的狀態，居然僅能靠雇主的慈悲？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這不是勞動部打了「法治」台灣政府的臉，什麼才是打臉？</w:t>
      </w:r>
    </w:p>
    <w:p w14:paraId="6CD80C33" w14:textId="77777777" w:rsidR="00E1621B" w:rsidRPr="00270A1D" w:rsidRDefault="00E1621B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3758FCD6" w14:textId="77777777" w:rsidR="00E1621B" w:rsidRPr="00270A1D" w:rsidRDefault="00C3271C">
      <w:pPr>
        <w:jc w:val="both"/>
        <w:rPr>
          <w:rFonts w:ascii="新細明體" w:eastAsia="新細明體" w:hAnsi="新細明體" w:cs="Times New Roman"/>
          <w:b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所以，請勞動部不要再欺騙社會，目前勞發署下的「直聘中心」的性質，跟我們要求的、負責任的政府應做的「政府對政府直接引進（</w:t>
      </w:r>
      <w:r w:rsidRPr="00270A1D">
        <w:rPr>
          <w:rFonts w:ascii="新細明體" w:eastAsia="新細明體" w:hAnsi="新細明體" w:cs="Times New Roman"/>
          <w:sz w:val="24"/>
          <w:szCs w:val="24"/>
        </w:rPr>
        <w:t>G to G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）」是完全不同的兩回事！</w:t>
      </w:r>
    </w:p>
    <w:p w14:paraId="6BE85E67" w14:textId="77777777" w:rsidR="00E1621B" w:rsidRPr="00270A1D" w:rsidRDefault="00E1621B">
      <w:pPr>
        <w:jc w:val="both"/>
        <w:rPr>
          <w:rFonts w:ascii="新細明體" w:eastAsia="新細明體" w:hAnsi="新細明體" w:cs="Times New Roman"/>
          <w:b/>
          <w:sz w:val="24"/>
          <w:szCs w:val="24"/>
        </w:rPr>
      </w:pPr>
    </w:p>
    <w:p w14:paraId="4C7A8C41" w14:textId="77777777" w:rsidR="00E1621B" w:rsidRPr="00490E99" w:rsidRDefault="00C3271C">
      <w:pPr>
        <w:jc w:val="both"/>
        <w:rPr>
          <w:rFonts w:ascii="新細明體" w:eastAsia="新細明體" w:hAnsi="新細明體" w:cs="Times New Roman"/>
          <w:sz w:val="24"/>
          <w:szCs w:val="24"/>
          <w:shd w:val="pct15" w:color="auto" w:fill="FFFFFF"/>
        </w:rPr>
      </w:pPr>
      <w:r w:rsidRPr="00490E99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</w:rPr>
        <w:t>引進</w:t>
      </w:r>
      <w:r w:rsidRPr="00490E99">
        <w:rPr>
          <w:rFonts w:ascii="新細明體" w:eastAsia="新細明體" w:hAnsi="新細明體" w:cs="Times New Roman"/>
          <w:b/>
          <w:sz w:val="28"/>
          <w:szCs w:val="28"/>
          <w:shd w:val="pct15" w:color="auto" w:fill="FFFFFF"/>
        </w:rPr>
        <w:t>16</w:t>
      </w:r>
      <w:r w:rsidRPr="00490E99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</w:rPr>
        <w:t>國移工的韓國政府能</w:t>
      </w:r>
      <w:r w:rsidRPr="00490E99">
        <w:rPr>
          <w:rFonts w:ascii="新細明體" w:eastAsia="新細明體" w:hAnsi="新細明體" w:cs="Times New Roman"/>
          <w:b/>
          <w:sz w:val="28"/>
          <w:szCs w:val="28"/>
          <w:shd w:val="pct15" w:color="auto" w:fill="FFFFFF"/>
        </w:rPr>
        <w:t xml:space="preserve">  </w:t>
      </w:r>
      <w:r w:rsidRPr="00490E99">
        <w:rPr>
          <w:rFonts w:ascii="新細明體" w:eastAsia="新細明體" w:hAnsi="新細明體" w:cs="新細明體" w:hint="eastAsia"/>
          <w:b/>
          <w:sz w:val="28"/>
          <w:szCs w:val="28"/>
          <w:shd w:val="pct15" w:color="auto" w:fill="FFFFFF"/>
        </w:rPr>
        <w:t>台灣政府呢？</w:t>
      </w:r>
    </w:p>
    <w:p w14:paraId="146376C1" w14:textId="77777777" w:rsidR="00E1621B" w:rsidRPr="00270A1D" w:rsidRDefault="00E1621B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46CF751F" w14:textId="77777777" w:rsidR="00E1621B" w:rsidRPr="00270A1D" w:rsidRDefault="00C3271C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相對於台灣先有移工、再有透過新南向擴大引進的「產學專班」等「跨境實習生」，韓國則是先有「跨境實習生」，才有制度性的藍領移工政策。</w:t>
      </w:r>
      <w:r w:rsidRPr="00270A1D">
        <w:rPr>
          <w:rFonts w:ascii="新細明體" w:eastAsia="新細明體" w:hAnsi="新細明體" w:cs="Times New Roman"/>
          <w:sz w:val="24"/>
          <w:szCs w:val="24"/>
        </w:rPr>
        <w:t>2004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年，在韓國政府來台交流後訂出的「僱用許可制」（</w:t>
      </w:r>
      <w:r w:rsidRPr="00270A1D">
        <w:rPr>
          <w:rFonts w:ascii="新細明體" w:eastAsia="新細明體" w:hAnsi="新細明體" w:cs="Times New Roman"/>
          <w:sz w:val="24"/>
          <w:szCs w:val="24"/>
        </w:rPr>
        <w:t>Employment Permint System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，簡稱</w:t>
      </w:r>
      <w:r w:rsidRPr="00270A1D">
        <w:rPr>
          <w:rFonts w:ascii="新細明體" w:eastAsia="新細明體" w:hAnsi="新細明體" w:cs="Times New Roman"/>
          <w:sz w:val="24"/>
          <w:szCs w:val="24"/>
        </w:rPr>
        <w:t>EPS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）裡，最重要的就是不採取台灣的「私人仲介引進」制度，而執行「政府對政府直接聘僱」，以避免仲介對移工的跨國剝削，「提昇勞雇關係的穩定」。</w:t>
      </w:r>
    </w:p>
    <w:p w14:paraId="0894769B" w14:textId="77777777" w:rsidR="00686BC5" w:rsidRPr="00270A1D" w:rsidRDefault="00686BC5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751E40A2" w14:textId="25AC6F81" w:rsidR="00E1621B" w:rsidRPr="00270A1D" w:rsidRDefault="00C3271C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Times New Roman"/>
          <w:sz w:val="24"/>
          <w:szCs w:val="24"/>
        </w:rPr>
        <w:lastRenderedPageBreak/>
        <w:t>20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年來，韓國引進的移工已達</w:t>
      </w:r>
      <w:r w:rsidRPr="00270A1D">
        <w:rPr>
          <w:rFonts w:ascii="新細明體" w:eastAsia="新細明體" w:hAnsi="新細明體" w:cs="Times New Roman"/>
          <w:sz w:val="24"/>
          <w:szCs w:val="24"/>
        </w:rPr>
        <w:t>16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國</w:t>
      </w:r>
      <w:r w:rsidR="00686BC5" w:rsidRPr="00270A1D">
        <w:rPr>
          <w:rFonts w:ascii="新細明體" w:eastAsia="新細明體" w:hAnsi="新細明體" w:cs="新細明體" w:hint="eastAsia"/>
          <w:sz w:val="24"/>
          <w:szCs w:val="24"/>
        </w:rPr>
        <w:t>。事實上，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勞動部也早已在</w:t>
      </w:r>
      <w:r w:rsidRPr="00270A1D">
        <w:rPr>
          <w:rFonts w:ascii="新細明體" w:eastAsia="新細明體" w:hAnsi="新細明體" w:cs="Times New Roman"/>
          <w:sz w:val="24"/>
          <w:szCs w:val="24"/>
        </w:rPr>
        <w:t>2016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年委託研究</w:t>
      </w:r>
      <w:r w:rsidR="005D2F07" w:rsidRPr="00270A1D">
        <w:rPr>
          <w:rFonts w:ascii="新細明體" w:eastAsia="新細明體" w:hAnsi="新細明體" w:cs="新細明體" w:hint="eastAsia"/>
          <w:sz w:val="24"/>
          <w:szCs w:val="24"/>
        </w:rPr>
        <w:t>韓國的直接聘僱體系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，並將其簡明地公佈於其《台灣勞工季刊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第</w:t>
      </w:r>
      <w:r w:rsidRPr="00270A1D">
        <w:rPr>
          <w:rFonts w:ascii="新細明體" w:eastAsia="新細明體" w:hAnsi="新細明體" w:cs="Times New Roman"/>
          <w:sz w:val="24"/>
          <w:szCs w:val="24"/>
        </w:rPr>
        <w:t>51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期》</w:t>
      </w:r>
      <w:r w:rsidRPr="00270A1D">
        <w:rPr>
          <w:rFonts w:ascii="新細明體" w:eastAsia="新細明體" w:hAnsi="新細明體" w:cs="Times New Roman"/>
          <w:sz w:val="24"/>
          <w:szCs w:val="24"/>
          <w:vertAlign w:val="superscript"/>
        </w:rPr>
        <w:footnoteReference w:id="4"/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。我們就其說明，做成簡要流程及比較表如下：</w:t>
      </w:r>
    </w:p>
    <w:p w14:paraId="0A2C9586" w14:textId="03E6674C" w:rsidR="00E1621B" w:rsidRPr="00270A1D" w:rsidRDefault="00044F0D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Times New Roman"/>
          <w:noProof/>
          <w:sz w:val="24"/>
          <w:szCs w:val="24"/>
          <w:lang w:val="en-US"/>
        </w:rPr>
        <w:drawing>
          <wp:inline distT="0" distB="0" distL="0" distR="0" wp14:anchorId="34D91739" wp14:editId="0BD3FD2C">
            <wp:extent cx="4356871" cy="6158216"/>
            <wp:effectExtent l="0" t="5080" r="635" b="635"/>
            <wp:docPr id="113911320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3121" cy="6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078A" w14:textId="77777777" w:rsidR="00044F0D" w:rsidRPr="00270A1D" w:rsidRDefault="00044F0D">
      <w:pPr>
        <w:jc w:val="both"/>
        <w:rPr>
          <w:rFonts w:ascii="新細明體" w:eastAsia="新細明體" w:hAnsi="新細明體" w:cs="Times New Roman"/>
          <w:sz w:val="24"/>
          <w:szCs w:val="24"/>
        </w:rPr>
      </w:pPr>
    </w:p>
    <w:p w14:paraId="72701099" w14:textId="396FC7DF" w:rsidR="00044F0D" w:rsidRPr="00270A1D" w:rsidRDefault="00044F0D" w:rsidP="00044F0D">
      <w:pPr>
        <w:jc w:val="center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C8AD748" wp14:editId="4C2E5097">
            <wp:extent cx="3312544" cy="4682110"/>
            <wp:effectExtent l="0" t="0" r="2540" b="4445"/>
            <wp:docPr id="213347931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09" cy="469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0EA47" w14:textId="77777777" w:rsidR="00E1621B" w:rsidRPr="00270A1D" w:rsidRDefault="00C3271C">
      <w:pPr>
        <w:jc w:val="both"/>
        <w:rPr>
          <w:rFonts w:ascii="新細明體" w:eastAsia="新細明體" w:hAnsi="新細明體" w:cs="Times New Roman"/>
          <w:b/>
          <w:bCs/>
          <w:sz w:val="24"/>
          <w:szCs w:val="24"/>
          <w:highlight w:val="yellow"/>
        </w:rPr>
      </w:pPr>
      <w:r w:rsidRPr="00270A1D">
        <w:rPr>
          <w:rFonts w:ascii="新細明體" w:eastAsia="新細明體" w:hAnsi="新細明體" w:cs="新細明體" w:hint="eastAsia"/>
          <w:b/>
          <w:bCs/>
          <w:sz w:val="24"/>
          <w:szCs w:val="24"/>
          <w:highlight w:val="yellow"/>
        </w:rPr>
        <w:t>比較表</w:t>
      </w:r>
    </w:p>
    <w:tbl>
      <w:tblPr>
        <w:tblStyle w:val="a5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1920"/>
        <w:gridCol w:w="2700"/>
        <w:gridCol w:w="2310"/>
        <w:gridCol w:w="2310"/>
      </w:tblGrid>
      <w:tr w:rsidR="00E1621B" w:rsidRPr="00270A1D" w14:paraId="25EA66D7" w14:textId="77777777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9343" w14:textId="77777777" w:rsidR="00E1621B" w:rsidRPr="00270A1D" w:rsidRDefault="00E16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9B7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步驟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9C4B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韓國政府機關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C8C8" w14:textId="6A5D8DA8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台灣政府機關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6AD6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備註</w:t>
            </w:r>
          </w:p>
        </w:tc>
      </w:tr>
      <w:tr w:rsidR="00E1621B" w:rsidRPr="00270A1D" w14:paraId="3DDE3DE5" w14:textId="77777777">
        <w:trPr>
          <w:trHeight w:val="440"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0A71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5DB5" w14:textId="77777777" w:rsidR="00E1621B" w:rsidRPr="00270A1D" w:rsidRDefault="00C3271C">
            <w:pPr>
              <w:widowControl w:val="0"/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將資格符合的移工訊息上網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9543" w14:textId="77777777" w:rsidR="00E1621B" w:rsidRPr="00270A1D" w:rsidRDefault="00C3271C">
            <w:pPr>
              <w:widowControl w:val="0"/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僱用許可制專用資訊系統（</w:t>
            </w:r>
            <w:r w:rsidRPr="00270A1D">
              <w:rPr>
                <w:rFonts w:ascii="新細明體" w:eastAsia="新細明體" w:hAnsi="新細明體" w:cs="Times New Roman"/>
                <w:sz w:val="24"/>
                <w:szCs w:val="24"/>
              </w:rPr>
              <w:t>SPAS</w:t>
            </w: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）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0123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尚無該系統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4E5D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新南向「產學專班」系統與其類似</w:t>
            </w:r>
          </w:p>
        </w:tc>
      </w:tr>
      <w:tr w:rsidR="00E1621B" w:rsidRPr="00270A1D" w14:paraId="237BA02E" w14:textId="77777777">
        <w:trPr>
          <w:trHeight w:val="440"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5AA1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7D33" w14:textId="77777777" w:rsidR="00E1621B" w:rsidRPr="00270A1D" w:rsidRDefault="00C3271C">
            <w:pPr>
              <w:widowControl w:val="0"/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合格的雇主選工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D589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透過</w:t>
            </w:r>
            <w:r w:rsidRPr="00270A1D">
              <w:rPr>
                <w:rFonts w:ascii="新細明體" w:eastAsia="新細明體" w:hAnsi="新細明體" w:cs="Times New Roman"/>
                <w:sz w:val="24"/>
                <w:szCs w:val="24"/>
              </w:rPr>
              <w:t>SPAS</w:t>
            </w: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選工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B19A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尚無該系統</w:t>
            </w: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29B4" w14:textId="77777777" w:rsidR="00E1621B" w:rsidRPr="00270A1D" w:rsidRDefault="00E16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</w:p>
        </w:tc>
      </w:tr>
      <w:tr w:rsidR="00E1621B" w:rsidRPr="00270A1D" w14:paraId="0E3A046E" w14:textId="77777777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CA9E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FB4B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雇主與選定的移工簽約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5BAB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駐輸出國的「外國人力公團」（簡稱「公團」）可代簽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666B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海外人力公團≒</w:t>
            </w:r>
            <w:r w:rsidRPr="00270A1D">
              <w:rPr>
                <w:rFonts w:ascii="新細明體" w:eastAsia="新細明體" w:hAnsi="新細明體" w:cs="Times New Roman"/>
                <w:sz w:val="24"/>
                <w:szCs w:val="24"/>
              </w:rPr>
              <w:t>TECO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F2A8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在輸出國各地的台灣經濟文化辦事處（</w:t>
            </w:r>
            <w:r w:rsidRPr="00270A1D">
              <w:rPr>
                <w:rFonts w:ascii="新細明體" w:eastAsia="新細明體" w:hAnsi="新細明體" w:cs="Times New Roman"/>
                <w:sz w:val="24"/>
                <w:szCs w:val="24"/>
              </w:rPr>
              <w:t>TECO</w:t>
            </w: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）與海外人力公團類似</w:t>
            </w:r>
          </w:p>
        </w:tc>
      </w:tr>
      <w:tr w:rsidR="00E1621B" w:rsidRPr="00270A1D" w14:paraId="7733A655" w14:textId="77777777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AAED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446D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簽證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ECE1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法務部出入國管理事務所將「簽證發給認證證明書」送給公團，公團轉給勞工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4110" w14:textId="221062B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即</w:t>
            </w:r>
            <w:r w:rsidR="005D2F07"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外交部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EE09" w14:textId="77777777" w:rsidR="00E1621B" w:rsidRPr="00270A1D" w:rsidRDefault="00E16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</w:p>
        </w:tc>
      </w:tr>
      <w:tr w:rsidR="00E1621B" w:rsidRPr="00270A1D" w14:paraId="31725DA3" w14:textId="77777777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0DA2" w14:textId="2CBE9C5C" w:rsidR="00E1621B" w:rsidRPr="00EB5C63" w:rsidRDefault="00EB5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  <w:lang w:val="en-US"/>
              </w:rPr>
            </w:pPr>
            <w:r>
              <w:rPr>
                <w:rFonts w:ascii="新細明體" w:eastAsia="新細明體" w:hAnsi="新細明體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B1FA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入國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B184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移工到達韓國後，在韓公團負責接機、訓練、送移工至雇主處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EBCD" w14:textId="77777777" w:rsidR="00E1621B" w:rsidRPr="00270A1D" w:rsidRDefault="00C3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270A1D">
              <w:rPr>
                <w:rFonts w:ascii="新細明體" w:eastAsia="新細明體" w:hAnsi="新細明體" w:cs="新細明體" w:hint="eastAsia"/>
                <w:sz w:val="24"/>
                <w:szCs w:val="24"/>
              </w:rPr>
              <w:t>機場一站式服務中心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B897" w14:textId="69A7C38B" w:rsidR="00E1621B" w:rsidRPr="00270A1D" w:rsidRDefault="00E16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 w:cs="Times New Roman"/>
                <w:sz w:val="24"/>
                <w:szCs w:val="24"/>
              </w:rPr>
            </w:pPr>
          </w:p>
        </w:tc>
      </w:tr>
    </w:tbl>
    <w:p w14:paraId="209B48AC" w14:textId="77777777" w:rsidR="00E1621B" w:rsidRPr="00270A1D" w:rsidRDefault="00C3271C">
      <w:pPr>
        <w:jc w:val="both"/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lastRenderedPageBreak/>
        <w:t>透過上面的比較表可以清楚看到，台灣其實已經有能力執行</w:t>
      </w:r>
      <w:r w:rsidRPr="00270A1D">
        <w:rPr>
          <w:rFonts w:ascii="新細明體" w:eastAsia="新細明體" w:hAnsi="新細明體" w:cs="Times New Roman"/>
          <w:sz w:val="24"/>
          <w:szCs w:val="24"/>
        </w:rPr>
        <w:t>G to G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引進。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</w:rPr>
        <w:t>主要僅需建立類似韓國</w:t>
      </w:r>
      <w:r w:rsidRPr="00270A1D">
        <w:rPr>
          <w:rFonts w:ascii="新細明體" w:eastAsia="新細明體" w:hAnsi="新細明體" w:cs="Times New Roman"/>
          <w:b/>
          <w:sz w:val="24"/>
          <w:szCs w:val="24"/>
        </w:rPr>
        <w:t>SPAS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</w:rPr>
        <w:t>的系統軟體及擴充</w:t>
      </w:r>
      <w:r w:rsidRPr="00270A1D">
        <w:rPr>
          <w:rFonts w:ascii="新細明體" w:eastAsia="新細明體" w:hAnsi="新細明體" w:cs="Times New Roman"/>
          <w:b/>
          <w:sz w:val="24"/>
          <w:szCs w:val="24"/>
        </w:rPr>
        <w:t>TECO</w:t>
      </w:r>
      <w:r w:rsidRPr="00270A1D">
        <w:rPr>
          <w:rFonts w:ascii="新細明體" w:eastAsia="新細明體" w:hAnsi="新細明體" w:cs="新細明體" w:hint="eastAsia"/>
          <w:b/>
          <w:sz w:val="24"/>
          <w:szCs w:val="24"/>
        </w:rPr>
        <w:t>功能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，便能處理。特別是當勞動部一再強調這次與印度的引進，將是「小規模試辦」、「今年底前『不一定』會有」</w:t>
      </w:r>
      <w:r w:rsidRPr="00270A1D">
        <w:rPr>
          <w:rFonts w:ascii="新細明體" w:eastAsia="新細明體" w:hAnsi="新細明體" w:cs="Times New Roman"/>
          <w:sz w:val="24"/>
          <w:szCs w:val="24"/>
          <w:vertAlign w:val="superscript"/>
        </w:rPr>
        <w:footnoteReference w:id="5"/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等條件下，在時間、人力、財務上，都可以有充裕的準備。</w:t>
      </w:r>
    </w:p>
    <w:p w14:paraId="003FA6AF" w14:textId="77777777" w:rsidR="00E1621B" w:rsidRPr="00270A1D" w:rsidRDefault="00C3271C">
      <w:pPr>
        <w:spacing w:before="200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 w:rsidRPr="00270A1D">
        <w:rPr>
          <w:rFonts w:ascii="新細明體" w:eastAsia="新細明體" w:hAnsi="新細明體" w:cs="新細明體" w:hint="eastAsia"/>
          <w:b/>
          <w:sz w:val="28"/>
          <w:szCs w:val="28"/>
        </w:rPr>
        <w:t>綜上，本聯盟主張：</w:t>
      </w:r>
    </w:p>
    <w:p w14:paraId="40102311" w14:textId="77777777" w:rsidR="000C785C" w:rsidRPr="00270A1D" w:rsidRDefault="000C785C" w:rsidP="000C785C">
      <w:pPr>
        <w:jc w:val="both"/>
        <w:rPr>
          <w:rFonts w:ascii="新細明體" w:eastAsia="新細明體" w:hAnsi="新細明體" w:cs="新細明體"/>
          <w:b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1. 台灣政府與印度政府簽訂之勞工合作備忘錄（MOU），牽涉跨國勞動力引進，對於本地勞工及跨國勞動者權益影響重大，應從「查照」改為「審議」，以匡正勞動部在行政上的黑箱作業。透過立法院之實質審查，除了落實程序的公開透明，也避免行政凌駕於立法之上。</w:t>
      </w:r>
    </w:p>
    <w:p w14:paraId="637D6090" w14:textId="71A3407C" w:rsidR="00E1621B" w:rsidRPr="00270A1D" w:rsidRDefault="000C785C">
      <w:pPr>
        <w:jc w:val="both"/>
        <w:rPr>
          <w:rFonts w:ascii="新細明體" w:eastAsia="新細明體" w:hAnsi="新細明體" w:cs="新細明體"/>
          <w:b/>
          <w:sz w:val="24"/>
          <w:szCs w:val="24"/>
          <w:lang w:val="en-US"/>
        </w:rPr>
      </w:pPr>
      <w:r w:rsidRPr="00270A1D">
        <w:rPr>
          <w:rFonts w:ascii="新細明體" w:eastAsia="新細明體" w:hAnsi="新細明體" w:cs="新細明體" w:hint="eastAsia"/>
          <w:b/>
          <w:sz w:val="24"/>
          <w:szCs w:val="24"/>
          <w:lang w:val="en-US"/>
        </w:rPr>
        <w:t>2. 要求勞動部藉由本次新簽訂MOU的機會，執行「政府對政府直接引進」（government to government direct hiring，簡稱 G to G）政策。透過G to G政策，遏止至今不斷發生的仲介亂象，方能符合已內國法化的相關國際公約規範、洗刷台灣政府縱容移工被剝削的國際惡名。</w:t>
      </w:r>
    </w:p>
    <w:p w14:paraId="38B398E5" w14:textId="0ADC14C5" w:rsidR="00DB1657" w:rsidRDefault="000C785C">
      <w:pPr>
        <w:rPr>
          <w:rFonts w:ascii="新細明體" w:eastAsia="新細明體" w:hAnsi="新細明體" w:cs="Times New Roman"/>
          <w:b/>
          <w:sz w:val="24"/>
          <w:szCs w:val="24"/>
          <w:lang w:val="en-US"/>
        </w:rPr>
      </w:pPr>
      <w:r w:rsidRPr="00270A1D">
        <w:rPr>
          <w:rFonts w:ascii="新細明體" w:eastAsia="新細明體" w:hAnsi="新細明體" w:cs="Times New Roman"/>
          <w:b/>
          <w:sz w:val="24"/>
          <w:szCs w:val="24"/>
          <w:lang w:val="en-US"/>
        </w:rPr>
        <w:t>3</w:t>
      </w:r>
      <w:r w:rsidRPr="00270A1D">
        <w:rPr>
          <w:rFonts w:ascii="新細明體" w:eastAsia="新細明體" w:hAnsi="新細明體" w:cs="Times New Roman" w:hint="eastAsia"/>
          <w:b/>
          <w:sz w:val="24"/>
          <w:szCs w:val="24"/>
          <w:lang w:val="en-US"/>
        </w:rPr>
        <w:t>.</w:t>
      </w:r>
      <w:r w:rsidRPr="00270A1D">
        <w:rPr>
          <w:rFonts w:ascii="新細明體" w:eastAsia="新細明體" w:hAnsi="新細明體" w:hint="eastAsia"/>
        </w:rPr>
        <w:t xml:space="preserve"> </w:t>
      </w:r>
      <w:r w:rsidRPr="00270A1D">
        <w:rPr>
          <w:rFonts w:ascii="新細明體" w:eastAsia="新細明體" w:hAnsi="新細明體" w:cs="Times New Roman" w:hint="eastAsia"/>
          <w:b/>
          <w:sz w:val="24"/>
          <w:szCs w:val="24"/>
          <w:lang w:val="en-US"/>
        </w:rPr>
        <w:t>既然此次新引進國印度是「少量引進」、「時程不趕」、「只是給民眾多ㄧ個選擇」，我們強烈要求就不應採「私人仲介制度」與「Ｇ ＴＯ Ｇ 」並行的「雙軌制」，新引進國就必需以Ｇ ＴＯ Ｇ 為唯一管道，才有機會匡正過去三十年錯誤的移工引進政策，也才能提供給民眾真正不同的選擇。</w:t>
      </w:r>
    </w:p>
    <w:p w14:paraId="3815703B" w14:textId="77777777" w:rsidR="000E53AE" w:rsidRPr="000E53AE" w:rsidRDefault="000E53AE">
      <w:pPr>
        <w:rPr>
          <w:rFonts w:ascii="新細明體" w:eastAsia="新細明體" w:hAnsi="新細明體" w:cs="Times New Roman" w:hint="eastAsia"/>
          <w:b/>
          <w:sz w:val="24"/>
          <w:szCs w:val="24"/>
          <w:lang w:val="en-US"/>
        </w:rPr>
      </w:pPr>
    </w:p>
    <w:p w14:paraId="04C49361" w14:textId="0456A3F1" w:rsidR="000E53AE" w:rsidRPr="000E53AE" w:rsidRDefault="00C3271C">
      <w:pPr>
        <w:rPr>
          <w:rFonts w:ascii="新細明體" w:eastAsia="新細明體" w:hAnsi="新細明體" w:cs="新細明體" w:hint="eastAsia"/>
          <w:b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b/>
          <w:sz w:val="24"/>
          <w:szCs w:val="24"/>
        </w:rPr>
        <w:t>主辦單位：</w:t>
      </w:r>
    </w:p>
    <w:p w14:paraId="55C729EE" w14:textId="77777777" w:rsidR="00E1621B" w:rsidRPr="000E53AE" w:rsidRDefault="00C32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新細明體" w:eastAsia="新細明體" w:hAnsi="新細明體" w:cs="Times New Roman"/>
          <w:sz w:val="24"/>
          <w:szCs w:val="24"/>
        </w:rPr>
      </w:pPr>
      <w:r w:rsidRPr="000E53AE">
        <w:rPr>
          <w:rFonts w:ascii="新細明體" w:eastAsia="新細明體" w:hAnsi="新細明體" w:cs="新細明體" w:hint="eastAsia"/>
          <w:sz w:val="24"/>
          <w:szCs w:val="24"/>
        </w:rPr>
        <w:t>台灣移工聯盟</w:t>
      </w:r>
      <w:r w:rsidRPr="000E53AE">
        <w:rPr>
          <w:rFonts w:ascii="新細明體" w:eastAsia="新細明體" w:hAnsi="新細明體" w:cs="Times New Roman"/>
          <w:sz w:val="24"/>
          <w:szCs w:val="24"/>
        </w:rPr>
        <w:t>Migrant Empowerment Network in Taiwan (MENT)</w:t>
      </w:r>
      <w:r w:rsidRPr="000E53AE">
        <w:rPr>
          <w:rFonts w:ascii="新細明體" w:eastAsia="新細明體" w:hAnsi="新細明體" w:cs="新細明體" w:hint="eastAsia"/>
          <w:sz w:val="24"/>
          <w:szCs w:val="24"/>
        </w:rPr>
        <w:t>：</w:t>
      </w:r>
    </w:p>
    <w:p w14:paraId="54A07596" w14:textId="77777777" w:rsidR="00E1621B" w:rsidRPr="000E53AE" w:rsidRDefault="00C32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rPr>
          <w:rFonts w:ascii="新細明體" w:eastAsia="新細明體" w:hAnsi="新細明體" w:cs="Times New Roman"/>
          <w:sz w:val="20"/>
          <w:szCs w:val="20"/>
        </w:rPr>
      </w:pPr>
      <w:r w:rsidRPr="000E53AE">
        <w:rPr>
          <w:rFonts w:ascii="新細明體" w:eastAsia="新細明體" w:hAnsi="新細明體" w:cs="新細明體" w:hint="eastAsia"/>
          <w:sz w:val="20"/>
          <w:szCs w:val="20"/>
        </w:rPr>
        <w:t>天主教明愛會（</w:t>
      </w:r>
      <w:r w:rsidRPr="000E53AE">
        <w:rPr>
          <w:rFonts w:ascii="新細明體" w:eastAsia="新細明體" w:hAnsi="新細明體" w:cs="Times New Roman"/>
          <w:sz w:val="20"/>
          <w:szCs w:val="20"/>
        </w:rPr>
        <w:t>Caritas</w:t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）</w:t>
      </w:r>
    </w:p>
    <w:p w14:paraId="2ACBEB70" w14:textId="77777777" w:rsidR="00E1621B" w:rsidRPr="000E53AE" w:rsidRDefault="00C3271C">
      <w:pPr>
        <w:spacing w:line="240" w:lineRule="auto"/>
        <w:ind w:left="425"/>
        <w:rPr>
          <w:rFonts w:ascii="新細明體" w:eastAsia="新細明體" w:hAnsi="新細明體" w:cs="Times New Roman"/>
          <w:sz w:val="20"/>
          <w:szCs w:val="20"/>
        </w:rPr>
      </w:pPr>
      <w:r w:rsidRPr="000E53AE">
        <w:rPr>
          <w:rFonts w:ascii="新細明體" w:eastAsia="新細明體" w:hAnsi="新細明體" w:cs="新細明體" w:hint="eastAsia"/>
          <w:sz w:val="20"/>
          <w:szCs w:val="20"/>
        </w:rPr>
        <w:t>台灣國際勞工協</w:t>
      </w:r>
      <w:bookmarkStart w:id="0" w:name="_GoBack"/>
      <w:bookmarkEnd w:id="0"/>
      <w:r w:rsidRPr="000E53AE">
        <w:rPr>
          <w:rFonts w:ascii="新細明體" w:eastAsia="新細明體" w:hAnsi="新細明體" w:cs="新細明體" w:hint="eastAsia"/>
          <w:sz w:val="20"/>
          <w:szCs w:val="20"/>
        </w:rPr>
        <w:t>會</w:t>
      </w:r>
      <w:r w:rsidRPr="000E53AE">
        <w:rPr>
          <w:rFonts w:ascii="新細明體" w:eastAsia="新細明體" w:hAnsi="新細明體" w:cs="Times New Roman"/>
          <w:sz w:val="20"/>
          <w:szCs w:val="20"/>
        </w:rPr>
        <w:t xml:space="preserve"> Taiwan International Workers Association (TIWA)</w:t>
      </w:r>
    </w:p>
    <w:p w14:paraId="52EDD35B" w14:textId="36F08006" w:rsidR="00E1621B" w:rsidRPr="000E53AE" w:rsidRDefault="00C3271C" w:rsidP="00C55C0A">
      <w:pPr>
        <w:spacing w:line="240" w:lineRule="auto"/>
        <w:ind w:left="425"/>
        <w:rPr>
          <w:rFonts w:ascii="新細明體" w:eastAsia="新細明體" w:hAnsi="新細明體" w:cs="Times New Roman"/>
          <w:sz w:val="20"/>
          <w:szCs w:val="20"/>
        </w:rPr>
      </w:pPr>
      <w:r w:rsidRPr="000E53AE">
        <w:rPr>
          <w:rFonts w:ascii="新細明體" w:eastAsia="新細明體" w:hAnsi="新細明體" w:cs="新細明體" w:hint="eastAsia"/>
          <w:sz w:val="20"/>
          <w:szCs w:val="20"/>
        </w:rPr>
        <w:t>天主教希望職工中心</w:t>
      </w:r>
      <w:r w:rsidRPr="000E53AE">
        <w:rPr>
          <w:rFonts w:ascii="新細明體" w:eastAsia="新細明體" w:hAnsi="新細明體" w:cs="Times New Roman"/>
          <w:sz w:val="20"/>
          <w:szCs w:val="20"/>
        </w:rPr>
        <w:t xml:space="preserve"> HOPE WORKER’ CENTER</w:t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（</w:t>
      </w:r>
      <w:r w:rsidRPr="000E53AE">
        <w:rPr>
          <w:rFonts w:ascii="新細明體" w:eastAsia="新細明體" w:hAnsi="新細明體" w:cs="Times New Roman"/>
          <w:sz w:val="20"/>
          <w:szCs w:val="20"/>
        </w:rPr>
        <w:t>HWC</w:t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）</w:t>
      </w:r>
      <w:r w:rsidRPr="000E53AE">
        <w:rPr>
          <w:rFonts w:ascii="新細明體" w:eastAsia="新細明體" w:hAnsi="新細明體" w:cs="Times New Roman"/>
          <w:sz w:val="20"/>
          <w:szCs w:val="20"/>
        </w:rPr>
        <w:br/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桃園市家庭看護工職業工會</w:t>
      </w:r>
      <w:r w:rsidRPr="000E53AE">
        <w:rPr>
          <w:rFonts w:ascii="新細明體" w:eastAsia="新細明體" w:hAnsi="新細明體" w:cs="Times New Roman"/>
          <w:sz w:val="20"/>
          <w:szCs w:val="20"/>
        </w:rPr>
        <w:t>Domestic Caretaker Union (DCU)</w:t>
      </w:r>
      <w:r w:rsidRPr="000E53AE">
        <w:rPr>
          <w:rFonts w:ascii="新細明體" w:eastAsia="新細明體" w:hAnsi="新細明體" w:cs="Times New Roman"/>
          <w:sz w:val="20"/>
          <w:szCs w:val="20"/>
        </w:rPr>
        <w:br/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天主教會新竹教區移民及移工服務中心</w:t>
      </w:r>
      <w:r w:rsidRPr="000E53AE">
        <w:rPr>
          <w:rFonts w:ascii="新細明體" w:eastAsia="新細明體" w:hAnsi="新細明體" w:cs="Times New Roman"/>
          <w:sz w:val="20"/>
          <w:szCs w:val="20"/>
        </w:rPr>
        <w:t xml:space="preserve"> Hsinchu Diocese Migrants and Immigrants Service Center</w:t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（</w:t>
      </w:r>
      <w:r w:rsidRPr="000E53AE">
        <w:rPr>
          <w:rFonts w:ascii="新細明體" w:eastAsia="新細明體" w:hAnsi="新細明體" w:cs="Times New Roman"/>
          <w:sz w:val="20"/>
          <w:szCs w:val="20"/>
        </w:rPr>
        <w:t>HMISC</w:t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）</w:t>
      </w:r>
      <w:r w:rsidRPr="000E53AE">
        <w:rPr>
          <w:rFonts w:ascii="新細明體" w:eastAsia="新細明體" w:hAnsi="新細明體" w:cs="新細明體"/>
          <w:sz w:val="20"/>
          <w:szCs w:val="20"/>
        </w:rPr>
        <w:br/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台灣基督長老教會勞工關懷中心</w:t>
      </w:r>
      <w:r w:rsidRPr="000E53AE">
        <w:rPr>
          <w:rFonts w:ascii="新細明體" w:eastAsia="新細明體" w:hAnsi="新細明體" w:cs="Times New Roman"/>
          <w:sz w:val="20"/>
          <w:szCs w:val="20"/>
        </w:rPr>
        <w:t xml:space="preserve"> </w:t>
      </w:r>
      <w:r w:rsidRPr="000E53AE">
        <w:rPr>
          <w:rFonts w:ascii="新細明體" w:eastAsia="新細明體" w:hAnsi="新細明體" w:cs="Times New Roman"/>
          <w:sz w:val="18"/>
          <w:szCs w:val="18"/>
        </w:rPr>
        <w:t>THE PRESBYTERIAN CHURCH IN TAIWAN LABOUR CONCERN CENTER</w:t>
      </w:r>
      <w:r w:rsidRPr="000E53AE">
        <w:rPr>
          <w:rFonts w:ascii="新細明體" w:eastAsia="新細明體" w:hAnsi="新細明體" w:cs="新細明體" w:hint="eastAsia"/>
          <w:sz w:val="18"/>
          <w:szCs w:val="18"/>
        </w:rPr>
        <w:t>（</w:t>
      </w:r>
      <w:r w:rsidRPr="000E53AE">
        <w:rPr>
          <w:rFonts w:ascii="新細明體" w:eastAsia="新細明體" w:hAnsi="新細明體" w:cs="Times New Roman"/>
          <w:sz w:val="18"/>
          <w:szCs w:val="18"/>
        </w:rPr>
        <w:t>Lcc</w:t>
      </w:r>
      <w:r w:rsidRPr="000E53AE">
        <w:rPr>
          <w:rFonts w:ascii="新細明體" w:eastAsia="新細明體" w:hAnsi="新細明體" w:cs="新細明體" w:hint="eastAsia"/>
          <w:sz w:val="18"/>
          <w:szCs w:val="18"/>
        </w:rPr>
        <w:t>）</w:t>
      </w:r>
      <w:r w:rsidRPr="000E53AE">
        <w:rPr>
          <w:rFonts w:ascii="新細明體" w:eastAsia="新細明體" w:hAnsi="新細明體" w:cs="Times New Roman"/>
          <w:sz w:val="18"/>
          <w:szCs w:val="18"/>
        </w:rPr>
        <w:br/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海星國際服務中心</w:t>
      </w:r>
      <w:r w:rsidRPr="000E53AE">
        <w:rPr>
          <w:rFonts w:ascii="新細明體" w:eastAsia="新細明體" w:hAnsi="新細明體" w:cs="Times New Roman"/>
          <w:sz w:val="20"/>
          <w:szCs w:val="20"/>
        </w:rPr>
        <w:t xml:space="preserve"> STELLA MARIS INTERNATIONAL SERVICE CENTER</w:t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（</w:t>
      </w:r>
      <w:r w:rsidRPr="000E53AE">
        <w:rPr>
          <w:rFonts w:ascii="新細明體" w:eastAsia="新細明體" w:hAnsi="新細明體" w:cs="Times New Roman"/>
          <w:sz w:val="20"/>
          <w:szCs w:val="20"/>
        </w:rPr>
        <w:t>Stella</w:t>
      </w:r>
      <w:r w:rsidRPr="000E53AE">
        <w:rPr>
          <w:rFonts w:ascii="新細明體" w:eastAsia="新細明體" w:hAnsi="新細明體" w:cs="新細明體" w:hint="eastAsia"/>
          <w:sz w:val="20"/>
          <w:szCs w:val="20"/>
        </w:rPr>
        <w:t>）</w:t>
      </w:r>
    </w:p>
    <w:p w14:paraId="08D23A15" w14:textId="77777777" w:rsidR="00E1621B" w:rsidRPr="00270A1D" w:rsidRDefault="00C32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新細明體" w:eastAsia="新細明體" w:hAnsi="新細明體" w:cs="Times New Roman"/>
          <w:b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b/>
          <w:sz w:val="24"/>
          <w:szCs w:val="24"/>
        </w:rPr>
        <w:t>聲援團體：</w:t>
      </w:r>
    </w:p>
    <w:p w14:paraId="040AD9F3" w14:textId="77777777" w:rsidR="00E1621B" w:rsidRPr="00270A1D" w:rsidRDefault="00C3271C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桃園市群眾服務協會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Serve the People Association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（</w:t>
      </w:r>
      <w:r w:rsidRPr="00270A1D">
        <w:rPr>
          <w:rFonts w:ascii="新細明體" w:eastAsia="新細明體" w:hAnsi="新細明體" w:cs="Times New Roman"/>
          <w:sz w:val="24"/>
          <w:szCs w:val="24"/>
        </w:rPr>
        <w:t>SPA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）</w:t>
      </w:r>
    </w:p>
    <w:p w14:paraId="2F57FA19" w14:textId="77777777" w:rsidR="00E1621B" w:rsidRPr="00270A1D" w:rsidRDefault="00C3271C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台灣人權促進會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Taiwan Association for Human Rights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（</w:t>
      </w:r>
      <w:r w:rsidRPr="00270A1D">
        <w:rPr>
          <w:rFonts w:ascii="新細明體" w:eastAsia="新細明體" w:hAnsi="新細明體" w:cs="Times New Roman"/>
          <w:sz w:val="24"/>
          <w:szCs w:val="24"/>
        </w:rPr>
        <w:t>TAHR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）</w:t>
      </w:r>
    </w:p>
    <w:p w14:paraId="5D225B1C" w14:textId="77777777" w:rsidR="00E1621B" w:rsidRPr="00270A1D" w:rsidRDefault="00C3271C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南洋姐妹會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TransAsia Sisters Association, Taiwan</w:t>
      </w:r>
    </w:p>
    <w:p w14:paraId="0A0E2CB3" w14:textId="77777777" w:rsidR="00E1621B" w:rsidRPr="00270A1D" w:rsidRDefault="00C3271C">
      <w:pP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新二代留聲機：移民青年倡議陣線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Taiwan Immigration Youth Alliance 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（</w:t>
      </w:r>
      <w:r w:rsidRPr="00270A1D">
        <w:rPr>
          <w:rFonts w:ascii="新細明體" w:eastAsia="新細明體" w:hAnsi="新細明體" w:cs="Times New Roman"/>
          <w:sz w:val="24"/>
          <w:szCs w:val="24"/>
        </w:rPr>
        <w:t>TIYA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）</w:t>
      </w:r>
    </w:p>
    <w:p w14:paraId="5CD5753D" w14:textId="77777777" w:rsidR="00E1621B" w:rsidRPr="00270A1D" w:rsidRDefault="00C3271C">
      <w:pP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婦女新知基金會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Awakening Foundation</w:t>
      </w:r>
    </w:p>
    <w:p w14:paraId="03FF976E" w14:textId="77777777" w:rsidR="00E1621B" w:rsidRPr="00270A1D" w:rsidRDefault="00C3271C">
      <w:pP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人權公約施行監督聯盟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Covenants Watch</w:t>
      </w:r>
    </w:p>
    <w:p w14:paraId="7F610A82" w14:textId="263BFA9B" w:rsidR="00E1621B" w:rsidRPr="00270A1D" w:rsidRDefault="00C3271C" w:rsidP="00103DE6">
      <w:pPr>
        <w:rPr>
          <w:rFonts w:ascii="新細明體" w:eastAsia="新細明體" w:hAnsi="新細明體" w:cs="Times New Roman"/>
          <w:sz w:val="24"/>
          <w:szCs w:val="24"/>
        </w:rPr>
      </w:pPr>
      <w:bookmarkStart w:id="1" w:name="_h2qr36ih9t7d" w:colFirst="0" w:colLast="0"/>
      <w:bookmarkEnd w:id="1"/>
      <w:r w:rsidRPr="00270A1D">
        <w:rPr>
          <w:rFonts w:ascii="新細明體" w:eastAsia="新細明體" w:hAnsi="新細明體" w:cs="新細明體" w:hint="eastAsia"/>
          <w:sz w:val="24"/>
          <w:szCs w:val="24"/>
        </w:rPr>
        <w:t>亞洲鬧世代</w:t>
      </w:r>
      <w:r w:rsidR="00EB5C63">
        <w:rPr>
          <w:rFonts w:ascii="新細明體" w:eastAsia="新細明體" w:hAnsi="新細明體" w:cs="新細明體" w:hint="eastAsia"/>
          <w:sz w:val="24"/>
          <w:szCs w:val="24"/>
        </w:rPr>
        <w:t xml:space="preserve"> </w:t>
      </w:r>
      <w:r w:rsidRPr="00270A1D">
        <w:rPr>
          <w:rFonts w:ascii="新細明體" w:eastAsia="新細明體" w:hAnsi="新細明體" w:cs="Times New Roman"/>
          <w:sz w:val="24"/>
          <w:szCs w:val="24"/>
        </w:rPr>
        <w:t>Generation Now Asia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（</w:t>
      </w:r>
      <w:r w:rsidRPr="00270A1D">
        <w:rPr>
          <w:rFonts w:ascii="新細明體" w:eastAsia="新細明體" w:hAnsi="新細明體" w:cs="Times New Roman"/>
          <w:sz w:val="24"/>
          <w:szCs w:val="24"/>
        </w:rPr>
        <w:t>GNA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）</w:t>
      </w:r>
    </w:p>
    <w:p w14:paraId="48DD1C3B" w14:textId="77777777" w:rsidR="00E1621B" w:rsidRPr="00270A1D" w:rsidRDefault="00C3271C">
      <w:pP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新事社會服務中心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Rerum Novarum Center</w:t>
      </w:r>
    </w:p>
    <w:p w14:paraId="6590D8C6" w14:textId="6609E180" w:rsidR="00E1621B" w:rsidRPr="00270A1D" w:rsidRDefault="00C3271C">
      <w:pP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Times New Roman"/>
          <w:sz w:val="24"/>
          <w:szCs w:val="24"/>
        </w:rPr>
        <w:t>越在嘉文化棧</w:t>
      </w:r>
      <w:r w:rsidR="00EB5C63">
        <w:rPr>
          <w:rFonts w:ascii="新細明體" w:eastAsia="新細明體" w:hAnsi="新細明體" w:cs="Times New Roman" w:hint="eastAsia"/>
          <w:sz w:val="24"/>
          <w:szCs w:val="24"/>
        </w:rPr>
        <w:t xml:space="preserve"> </w:t>
      </w:r>
      <w:r w:rsidRPr="00270A1D">
        <w:rPr>
          <w:rFonts w:ascii="新細明體" w:eastAsia="新細明體" w:hAnsi="新細明體" w:cs="Times New Roman"/>
          <w:sz w:val="24"/>
          <w:szCs w:val="24"/>
        </w:rPr>
        <w:t>Khuôn viên v</w:t>
      </w:r>
      <w:r w:rsidRPr="00270A1D">
        <w:rPr>
          <w:rFonts w:ascii="MS Mincho" w:eastAsia="MS Mincho" w:hAnsi="MS Mincho" w:cs="MS Mincho" w:hint="eastAsia"/>
          <w:sz w:val="24"/>
          <w:szCs w:val="24"/>
        </w:rPr>
        <w:t>ă</w:t>
      </w:r>
      <w:r w:rsidRPr="00270A1D">
        <w:rPr>
          <w:rFonts w:ascii="新細明體" w:eastAsia="新細明體" w:hAnsi="新細明體" w:cs="Times New Roman"/>
          <w:sz w:val="24"/>
          <w:szCs w:val="24"/>
        </w:rPr>
        <w:t>n ho</w:t>
      </w:r>
      <w:r w:rsidRPr="00270A1D">
        <w:rPr>
          <w:rFonts w:ascii="新細明體" w:eastAsia="新細明體" w:hAnsi="新細明體" w:cs="新細明體" w:hint="eastAsia"/>
          <w:sz w:val="24"/>
          <w:szCs w:val="24"/>
        </w:rPr>
        <w:t>á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Vi</w:t>
      </w:r>
      <w:r w:rsidRPr="00270A1D">
        <w:rPr>
          <w:rFonts w:ascii="Times New Roman" w:eastAsia="新細明體" w:hAnsi="Times New Roman" w:cs="Times New Roman"/>
          <w:sz w:val="24"/>
          <w:szCs w:val="24"/>
        </w:rPr>
        <w:t>ệ</w:t>
      </w:r>
      <w:r w:rsidRPr="00270A1D">
        <w:rPr>
          <w:rFonts w:ascii="新細明體" w:eastAsia="新細明體" w:hAnsi="新細明體" w:cs="Times New Roman"/>
          <w:sz w:val="24"/>
          <w:szCs w:val="24"/>
        </w:rPr>
        <w:t>t Nam</w:t>
      </w:r>
    </w:p>
    <w:p w14:paraId="00D91FDE" w14:textId="241CD97F" w:rsidR="00E1621B" w:rsidRPr="00270A1D" w:rsidRDefault="00C3271C">
      <w:pP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桃園市產業總工會</w:t>
      </w:r>
      <w:r w:rsidR="00EB5C63">
        <w:rPr>
          <w:rFonts w:ascii="新細明體" w:eastAsia="新細明體" w:hAnsi="新細明體" w:cs="新細明體" w:hint="eastAsia"/>
          <w:sz w:val="24"/>
          <w:szCs w:val="24"/>
        </w:rPr>
        <w:t xml:space="preserve"> </w:t>
      </w:r>
      <w:r w:rsidRPr="00270A1D">
        <w:rPr>
          <w:rFonts w:ascii="新細明體" w:eastAsia="新細明體" w:hAnsi="新細明體" w:cs="Times New Roman"/>
          <w:sz w:val="24"/>
          <w:szCs w:val="24"/>
        </w:rPr>
        <w:t>Taoyuan Confederation of Trade Unions (TYCTU)</w:t>
      </w:r>
    </w:p>
    <w:p w14:paraId="24A82566" w14:textId="01D0A97E" w:rsidR="00E1621B" w:rsidRPr="00270A1D" w:rsidRDefault="00C3271C">
      <w:pP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台灣工作傷害受害人協會</w:t>
      </w:r>
      <w:r w:rsidR="00EB5C63">
        <w:rPr>
          <w:rFonts w:ascii="新細明體" w:eastAsia="新細明體" w:hAnsi="新細明體" w:cs="新細明體" w:hint="eastAsia"/>
          <w:sz w:val="24"/>
          <w:szCs w:val="24"/>
        </w:rPr>
        <w:t xml:space="preserve"> </w:t>
      </w:r>
      <w:r w:rsidRPr="00270A1D">
        <w:rPr>
          <w:rFonts w:ascii="新細明體" w:eastAsia="新細明體" w:hAnsi="新細明體" w:cs="Times New Roman"/>
          <w:sz w:val="24"/>
          <w:szCs w:val="24"/>
        </w:rPr>
        <w:t>Taiwan Association for Victims of Occupational Injuries (TAVOI)</w:t>
      </w:r>
    </w:p>
    <w:p w14:paraId="22ADB036" w14:textId="0FF01539" w:rsidR="00E1621B" w:rsidRDefault="00C3271C">
      <w:pPr>
        <w:rPr>
          <w:rFonts w:ascii="新細明體" w:eastAsia="新細明體" w:hAnsi="新細明體" w:cs="Times New Roman"/>
          <w:sz w:val="24"/>
          <w:szCs w:val="24"/>
        </w:rPr>
      </w:pPr>
      <w:r w:rsidRPr="00270A1D">
        <w:rPr>
          <w:rFonts w:ascii="新細明體" w:eastAsia="新細明體" w:hAnsi="新細明體" w:cs="新細明體" w:hint="eastAsia"/>
          <w:sz w:val="24"/>
          <w:szCs w:val="24"/>
        </w:rPr>
        <w:t>民間司法改革基金會</w:t>
      </w:r>
      <w:r w:rsidRPr="00270A1D">
        <w:rPr>
          <w:rFonts w:ascii="新細明體" w:eastAsia="新細明體" w:hAnsi="新細明體" w:cs="Times New Roman"/>
          <w:sz w:val="24"/>
          <w:szCs w:val="24"/>
        </w:rPr>
        <w:t xml:space="preserve"> Judicial Reform Foundation</w:t>
      </w:r>
    </w:p>
    <w:p w14:paraId="086AE9AD" w14:textId="3BF350AD" w:rsidR="00EB5C63" w:rsidRPr="00C55C0A" w:rsidRDefault="00EB5C63">
      <w:pPr>
        <w:rPr>
          <w:rFonts w:ascii="新細明體" w:eastAsia="新細明體" w:hAnsi="新細明體" w:cs="Times New Roman" w:hint="eastAsia"/>
          <w:sz w:val="24"/>
          <w:szCs w:val="24"/>
        </w:rPr>
      </w:pPr>
      <w:r w:rsidRPr="00EB5C63">
        <w:rPr>
          <w:rFonts w:ascii="新細明體" w:eastAsia="新細明體" w:hAnsi="新細明體" w:cs="Times New Roman" w:hint="eastAsia"/>
          <w:sz w:val="24"/>
          <w:szCs w:val="24"/>
        </w:rPr>
        <w:t>壹零玖伍移民工文化協會</w:t>
      </w:r>
      <w:r>
        <w:rPr>
          <w:rFonts w:ascii="新細明體" w:eastAsia="新細明體" w:hAnsi="新細明體" w:cs="Times New Roman" w:hint="eastAsia"/>
          <w:sz w:val="24"/>
          <w:szCs w:val="24"/>
        </w:rPr>
        <w:t>（</w:t>
      </w:r>
      <w:r w:rsidRPr="00EB5C63">
        <w:rPr>
          <w:rFonts w:ascii="新細明體" w:eastAsia="新細明體" w:hAnsi="新細明體" w:cs="Times New Roman"/>
          <w:sz w:val="24"/>
          <w:szCs w:val="24"/>
          <w:lang w:val="en-US"/>
        </w:rPr>
        <w:t>1095 Migrants Cultural Association</w:t>
      </w:r>
      <w:r>
        <w:rPr>
          <w:rFonts w:ascii="新細明體" w:eastAsia="新細明體" w:hAnsi="新細明體" w:cs="Times New Roman" w:hint="eastAsia"/>
          <w:sz w:val="24"/>
          <w:szCs w:val="24"/>
        </w:rPr>
        <w:t>）</w:t>
      </w:r>
    </w:p>
    <w:sectPr w:rsidR="00EB5C63" w:rsidRPr="00C55C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9636" w14:textId="77777777" w:rsidR="009D0474" w:rsidRDefault="009D0474">
      <w:pPr>
        <w:spacing w:line="240" w:lineRule="auto"/>
      </w:pPr>
      <w:r>
        <w:separator/>
      </w:r>
    </w:p>
  </w:endnote>
  <w:endnote w:type="continuationSeparator" w:id="0">
    <w:p w14:paraId="43547C61" w14:textId="77777777" w:rsidR="009D0474" w:rsidRDefault="009D0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1E07" w14:textId="77777777" w:rsidR="00EB5C63" w:rsidRDefault="00EB5C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312853"/>
      <w:docPartObj>
        <w:docPartGallery w:val="Page Numbers (Bottom of Page)"/>
        <w:docPartUnique/>
      </w:docPartObj>
    </w:sdtPr>
    <w:sdtEndPr/>
    <w:sdtContent>
      <w:p w14:paraId="7106C49C" w14:textId="55BD71BA" w:rsidR="0072514F" w:rsidRDefault="007251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9C">
          <w:rPr>
            <w:noProof/>
          </w:rPr>
          <w:t>1</w:t>
        </w:r>
        <w:r>
          <w:fldChar w:fldCharType="end"/>
        </w:r>
      </w:p>
    </w:sdtContent>
  </w:sdt>
  <w:p w14:paraId="579A7E3D" w14:textId="77777777" w:rsidR="0072514F" w:rsidRDefault="0072514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5F5B" w14:textId="77777777" w:rsidR="00EB5C63" w:rsidRDefault="00EB5C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F888" w14:textId="77777777" w:rsidR="009D0474" w:rsidRDefault="009D0474">
      <w:pPr>
        <w:spacing w:line="240" w:lineRule="auto"/>
      </w:pPr>
      <w:r>
        <w:separator/>
      </w:r>
    </w:p>
  </w:footnote>
  <w:footnote w:type="continuationSeparator" w:id="0">
    <w:p w14:paraId="3017A6A8" w14:textId="77777777" w:rsidR="009D0474" w:rsidRDefault="009D0474">
      <w:pPr>
        <w:spacing w:line="240" w:lineRule="auto"/>
      </w:pPr>
      <w:r>
        <w:continuationSeparator/>
      </w:r>
    </w:p>
  </w:footnote>
  <w:footnote w:id="1">
    <w:p w14:paraId="498209BC" w14:textId="77777777" w:rsidR="00E1621B" w:rsidRPr="00D73BAB" w:rsidRDefault="00C327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Times New Roman" w:hAnsi="Times New Roman" w:cs="Times New Roman"/>
          <w:vertAlign w:val="superscript"/>
        </w:rPr>
        <w:footnoteRef/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請詳當天新聞稿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hyperlink r:id="rId1">
        <w:r w:rsidRPr="00D73BAB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https://ppt.cc/fezkbx</w:t>
        </w:r>
      </w:hyperlink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關於直聘中心的問題，至少有：</w:t>
      </w:r>
    </w:p>
    <w:p w14:paraId="1CBC4FDC" w14:textId="77777777" w:rsidR="00E1621B" w:rsidRPr="00D73BAB" w:rsidRDefault="00C3271C">
      <w:pPr>
        <w:spacing w:line="240" w:lineRule="auto"/>
        <w:ind w:left="141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Times New Roman" w:eastAsia="Arial Unicode MS" w:hAnsi="Times New Roman" w:cs="Times New Roman"/>
          <w:sz w:val="20"/>
          <w:szCs w:val="20"/>
        </w:rPr>
        <w:t>1.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直聘中心只代收文件，直聘中心未整合直聘所需流程（含移民署、健保、通報等程序）造成直聘的障礙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7F50673C" w14:textId="77777777" w:rsidR="00E1621B" w:rsidRPr="00D73BAB" w:rsidRDefault="00C3271C">
      <w:pPr>
        <w:spacing w:line="240" w:lineRule="auto"/>
        <w:ind w:left="141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Times New Roman" w:eastAsia="Arial Unicode MS" w:hAnsi="Times New Roman" w:cs="Times New Roman"/>
          <w:sz w:val="20"/>
          <w:szCs w:val="20"/>
        </w:rPr>
        <w:t>2.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全台僅一間，不便民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4A957177" w14:textId="77777777" w:rsidR="00E1621B" w:rsidRPr="00D73BAB" w:rsidRDefault="00C3271C">
      <w:pPr>
        <w:spacing w:line="240" w:lineRule="auto"/>
        <w:ind w:left="141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Times New Roman" w:eastAsia="Arial Unicode MS" w:hAnsi="Times New Roman" w:cs="Times New Roman"/>
          <w:sz w:val="20"/>
          <w:szCs w:val="20"/>
        </w:rPr>
        <w:t>3.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勞動部聲稱勞工可自行下載聘雇相關文件，技術門檻太高（如需讀卡機、電腦、印表機）</w:t>
      </w:r>
    </w:p>
  </w:footnote>
  <w:footnote w:id="2">
    <w:p w14:paraId="622EC80E" w14:textId="77777777" w:rsidR="00E1621B" w:rsidRPr="00D73BAB" w:rsidRDefault="00C327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Times New Roman" w:hAnsi="Times New Roman" w:cs="Times New Roman"/>
          <w:vertAlign w:val="superscript"/>
        </w:rPr>
        <w:footnoteRef/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直聘中心官網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hyperlink r:id="rId2">
        <w:r w:rsidRPr="00D73BAB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https://dhsc.wda.gov.tw/Info/About</w:t>
        </w:r>
      </w:hyperlink>
      <w:r w:rsidRPr="00D73B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DBB85" w14:textId="77777777" w:rsidR="00E1621B" w:rsidRPr="00D73BAB" w:rsidRDefault="00C32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新細明體" w:eastAsia="新細明體" w:hAnsi="新細明體" w:cs="新細明體" w:hint="eastAsia"/>
          <w:sz w:val="20"/>
          <w:szCs w:val="20"/>
        </w:rPr>
        <w:t>【目前以階段性方式推動直接聘僱計畫，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97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年先以直接聘僱</w:t>
      </w:r>
      <w:r w:rsidRPr="00D73BAB">
        <w:rPr>
          <w:rFonts w:ascii="新細明體" w:eastAsia="新細明體" w:hAnsi="新細明體" w:cs="新細明體" w:hint="eastAsia"/>
          <w:b/>
          <w:sz w:val="20"/>
          <w:szCs w:val="20"/>
        </w:rPr>
        <w:t>重新招募同一家庭看護工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之雇主為優先對象，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98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年</w:t>
      </w:r>
      <w:r w:rsidRPr="00D73BAB">
        <w:rPr>
          <w:rFonts w:ascii="新細明體" w:eastAsia="新細明體" w:hAnsi="新細明體" w:cs="新細明體" w:hint="eastAsia"/>
          <w:b/>
          <w:sz w:val="20"/>
          <w:szCs w:val="20"/>
        </w:rPr>
        <w:t>再開放其他工作類別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(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製造工作、海洋漁撈工作、營造工作、機構看護工作及家庭幫傭工作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)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，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105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年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11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月因應就業服務法第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52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條修正，外國人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年工作期滿得免出境之規定，擴大受理</w:t>
      </w:r>
      <w:r w:rsidRPr="00D73BAB">
        <w:rPr>
          <w:rFonts w:ascii="新細明體" w:eastAsia="新細明體" w:hAnsi="新細明體" w:cs="新細明體" w:hint="eastAsia"/>
          <w:b/>
          <w:sz w:val="20"/>
          <w:szCs w:val="20"/>
        </w:rPr>
        <w:t>期滿續聘、期滿不續聘轉出與期滿轉換業務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，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109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年開放雇主</w:t>
      </w:r>
      <w:r w:rsidRPr="00D73BAB">
        <w:rPr>
          <w:rFonts w:ascii="新細明體" w:eastAsia="新細明體" w:hAnsi="新細明體" w:cs="新細明體" w:hint="eastAsia"/>
          <w:b/>
          <w:sz w:val="20"/>
          <w:szCs w:val="20"/>
        </w:rPr>
        <w:t>接續聘僱在臺外國人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服務，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110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年起續開放外展農務工作、農林牧或養殖漁業工作、屠宰工作以及外展製造工作，使直接聘僱申辦項目更加多元。</w:t>
      </w:r>
    </w:p>
    <w:p w14:paraId="04CFAF84" w14:textId="77777777" w:rsidR="00E1621B" w:rsidRPr="00D73BAB" w:rsidRDefault="00C32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新細明體" w:eastAsia="新細明體" w:hAnsi="新細明體" w:cs="新細明體" w:hint="eastAsia"/>
          <w:sz w:val="20"/>
          <w:szCs w:val="20"/>
        </w:rPr>
        <w:t>此外，近年因應國際社會企業責任趨勢，國際品牌商力推外國人「零付費」改革，勞動部自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104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年起與菲律賓合作共同推動</w:t>
      </w:r>
      <w:r w:rsidRPr="00D73BAB">
        <w:rPr>
          <w:rFonts w:ascii="新細明體" w:eastAsia="新細明體" w:hAnsi="新細明體" w:cs="新細明體" w:hint="eastAsia"/>
          <w:b/>
          <w:sz w:val="20"/>
          <w:szCs w:val="20"/>
        </w:rPr>
        <w:t>「專案選工」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服務，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105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年起陸續開放泰國、越南，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108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年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7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月起開放印尼。本服務可依</w:t>
      </w:r>
      <w:r w:rsidRPr="00D73BAB">
        <w:rPr>
          <w:rFonts w:ascii="新細明體" w:eastAsia="新細明體" w:hAnsi="新細明體" w:cs="新細明體" w:hint="eastAsia"/>
          <w:b/>
          <w:sz w:val="20"/>
          <w:szCs w:val="20"/>
        </w:rPr>
        <w:t>製造業雇主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個別化需求提供名單，協助辦理海外選工及來臺作業，並協助雇主申辦文件。】</w:t>
      </w:r>
    </w:p>
  </w:footnote>
  <w:footnote w:id="3">
    <w:p w14:paraId="2E8D1865" w14:textId="77777777" w:rsidR="00E1621B" w:rsidRPr="00D73BAB" w:rsidRDefault="00C327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Times New Roman" w:hAnsi="Times New Roman" w:cs="Times New Roman"/>
          <w:vertAlign w:val="superscript"/>
        </w:rPr>
        <w:footnoteRef/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因為多是在台聘僱，所以最大一筆移工的被扣款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---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來台的仲介費，大多仍無法免除</w:t>
      </w:r>
    </w:p>
  </w:footnote>
  <w:footnote w:id="4">
    <w:p w14:paraId="75EDB26E" w14:textId="77777777" w:rsidR="00E1621B" w:rsidRPr="00D73BAB" w:rsidRDefault="00C327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Times New Roman" w:hAnsi="Times New Roman" w:cs="Times New Roman"/>
          <w:vertAlign w:val="superscript"/>
        </w:rPr>
        <w:footnoteRef/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台灣勞工季刊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No. 51 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樂說頭條章（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hyperlink r:id="rId3">
        <w:r w:rsidRPr="00D73BAB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https://reurl.cc/Z9dz86</w:t>
        </w:r>
      </w:hyperlink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）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41-49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頁</w:t>
      </w:r>
    </w:p>
  </w:footnote>
  <w:footnote w:id="5">
    <w:p w14:paraId="3AE31AB3" w14:textId="77777777" w:rsidR="00E1621B" w:rsidRPr="00D73BAB" w:rsidRDefault="00C327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BAB">
        <w:rPr>
          <w:rFonts w:ascii="Times New Roman" w:hAnsi="Times New Roman" w:cs="Times New Roman"/>
          <w:vertAlign w:val="superscript"/>
        </w:rPr>
        <w:footnoteRef/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〈年底抵台？台灣印度移工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>MOU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將報行政院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D73BAB">
        <w:rPr>
          <w:rFonts w:ascii="新細明體" w:eastAsia="新細明體" w:hAnsi="新細明體" w:cs="新細明體" w:hint="eastAsia"/>
          <w:sz w:val="20"/>
          <w:szCs w:val="20"/>
        </w:rPr>
        <w:t>許銘春：初期小規模試辦〉</w:t>
      </w:r>
      <w:r w:rsidRPr="00D73BA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hyperlink r:id="rId4">
        <w:r w:rsidRPr="00D73BAB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https://reurl.cc/nrbRX8</w:t>
        </w:r>
      </w:hyperlink>
      <w:r w:rsidRPr="00D73BAB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ED72" w14:textId="77777777" w:rsidR="00EB5C63" w:rsidRDefault="00EB5C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D698" w14:textId="61B1C996" w:rsidR="001803A0" w:rsidRPr="001803A0" w:rsidRDefault="001803A0" w:rsidP="001803A0">
    <w:pPr>
      <w:rPr>
        <w:rFonts w:ascii="Times New Roman" w:hAnsi="Times New Roman" w:cs="Times New Roman"/>
        <w:sz w:val="24"/>
        <w:szCs w:val="24"/>
      </w:rPr>
    </w:pPr>
    <w:r w:rsidRPr="004A4207">
      <w:rPr>
        <w:rFonts w:ascii="新細明體" w:eastAsia="新細明體" w:hAnsi="新細明體" w:cs="新細明體" w:hint="eastAsia"/>
        <w:sz w:val="24"/>
        <w:szCs w:val="24"/>
      </w:rPr>
      <w:t>【</w:t>
    </w:r>
    <w:r w:rsidRPr="004A4207">
      <w:rPr>
        <w:rFonts w:ascii="Times New Roman" w:eastAsia="Arial Unicode MS" w:hAnsi="Times New Roman" w:cs="Times New Roman"/>
        <w:sz w:val="24"/>
        <w:szCs w:val="24"/>
      </w:rPr>
      <w:t>MENT</w:t>
    </w:r>
    <w:r w:rsidRPr="004A4207">
      <w:rPr>
        <w:rFonts w:ascii="新細明體" w:eastAsia="新細明體" w:hAnsi="新細明體" w:cs="新細明體" w:hint="eastAsia"/>
        <w:sz w:val="24"/>
        <w:szCs w:val="24"/>
      </w:rPr>
      <w:t>新聞稿】</w:t>
    </w:r>
    <w:r w:rsidR="00C80DF4">
      <w:rPr>
        <w:rFonts w:ascii="Times New Roman" w:eastAsia="Arial Unicode MS" w:hAnsi="Times New Roman" w:cs="Times New Roman"/>
        <w:sz w:val="24"/>
        <w:szCs w:val="24"/>
      </w:rPr>
      <w:t>2024/0</w:t>
    </w:r>
    <w:r w:rsidR="004F1E36">
      <w:rPr>
        <w:rFonts w:ascii="Times New Roman" w:eastAsia="Arial Unicode MS" w:hAnsi="Times New Roman" w:cs="Times New Roman" w:hint="eastAsia"/>
        <w:sz w:val="24"/>
        <w:szCs w:val="24"/>
      </w:rPr>
      <w:t>4</w:t>
    </w:r>
    <w:r w:rsidR="00C80DF4">
      <w:rPr>
        <w:rFonts w:ascii="Times New Roman" w:eastAsia="Arial Unicode MS" w:hAnsi="Times New Roman" w:cs="Times New Roman"/>
        <w:sz w:val="24"/>
        <w:szCs w:val="24"/>
      </w:rPr>
      <w:t>/</w:t>
    </w:r>
    <w:r w:rsidR="00C80DF4">
      <w:rPr>
        <w:rFonts w:ascii="Times New Roman" w:eastAsia="Arial Unicode MS" w:hAnsi="Times New Roman" w:cs="Times New Roman" w:hint="eastAsia"/>
        <w:sz w:val="24"/>
        <w:szCs w:val="24"/>
      </w:rP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CDF5" w14:textId="77777777" w:rsidR="00EB5C63" w:rsidRDefault="00EB5C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A90"/>
    <w:multiLevelType w:val="multilevel"/>
    <w:tmpl w:val="65944E90"/>
    <w:lvl w:ilvl="0">
      <w:start w:val="1"/>
      <w:numFmt w:val="decimal"/>
      <w:lvlText w:val="%1."/>
      <w:lvlJc w:val="left"/>
      <w:pPr>
        <w:ind w:left="717" w:hanging="360"/>
      </w:pPr>
      <w:rPr>
        <w:rFonts w:ascii="Arimo" w:eastAsia="Arimo" w:hAnsi="Arimo" w:cs="Arimo"/>
        <w:b/>
      </w:rPr>
    </w:lvl>
    <w:lvl w:ilvl="1">
      <w:start w:val="1"/>
      <w:numFmt w:val="decim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decim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decim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1B"/>
    <w:rsid w:val="00024110"/>
    <w:rsid w:val="00025BE0"/>
    <w:rsid w:val="00044F0D"/>
    <w:rsid w:val="00096B15"/>
    <w:rsid w:val="000C785C"/>
    <w:rsid w:val="000D6CD2"/>
    <w:rsid w:val="000E53AE"/>
    <w:rsid w:val="00103DE6"/>
    <w:rsid w:val="001045D3"/>
    <w:rsid w:val="0011613D"/>
    <w:rsid w:val="001803A0"/>
    <w:rsid w:val="0018118B"/>
    <w:rsid w:val="001A336D"/>
    <w:rsid w:val="001B5FEA"/>
    <w:rsid w:val="0026742D"/>
    <w:rsid w:val="00270A1D"/>
    <w:rsid w:val="00277977"/>
    <w:rsid w:val="002C7E1A"/>
    <w:rsid w:val="002D5310"/>
    <w:rsid w:val="002F2F40"/>
    <w:rsid w:val="003931D3"/>
    <w:rsid w:val="00397B9B"/>
    <w:rsid w:val="003A5761"/>
    <w:rsid w:val="003A7A18"/>
    <w:rsid w:val="00490E99"/>
    <w:rsid w:val="004A4207"/>
    <w:rsid w:val="004C0631"/>
    <w:rsid w:val="004C6530"/>
    <w:rsid w:val="004F151E"/>
    <w:rsid w:val="004F1E36"/>
    <w:rsid w:val="004F7458"/>
    <w:rsid w:val="005162F4"/>
    <w:rsid w:val="00567C6B"/>
    <w:rsid w:val="005A071C"/>
    <w:rsid w:val="005A1DE0"/>
    <w:rsid w:val="005D2F07"/>
    <w:rsid w:val="00644BEE"/>
    <w:rsid w:val="00673E47"/>
    <w:rsid w:val="00686BC5"/>
    <w:rsid w:val="006D1341"/>
    <w:rsid w:val="0072514F"/>
    <w:rsid w:val="00751E24"/>
    <w:rsid w:val="00781BFD"/>
    <w:rsid w:val="00786152"/>
    <w:rsid w:val="007E1193"/>
    <w:rsid w:val="008562B7"/>
    <w:rsid w:val="008C486B"/>
    <w:rsid w:val="009029C7"/>
    <w:rsid w:val="00903F01"/>
    <w:rsid w:val="009316FA"/>
    <w:rsid w:val="00976247"/>
    <w:rsid w:val="00981335"/>
    <w:rsid w:val="00984901"/>
    <w:rsid w:val="00993178"/>
    <w:rsid w:val="009D0474"/>
    <w:rsid w:val="009F43C6"/>
    <w:rsid w:val="00A46380"/>
    <w:rsid w:val="00A551AC"/>
    <w:rsid w:val="00A86397"/>
    <w:rsid w:val="00AB2BB4"/>
    <w:rsid w:val="00AF4B86"/>
    <w:rsid w:val="00B93BEB"/>
    <w:rsid w:val="00BD1DFA"/>
    <w:rsid w:val="00C3271C"/>
    <w:rsid w:val="00C555DF"/>
    <w:rsid w:val="00C55C0A"/>
    <w:rsid w:val="00C7343E"/>
    <w:rsid w:val="00C80DF4"/>
    <w:rsid w:val="00CC31E7"/>
    <w:rsid w:val="00CF7597"/>
    <w:rsid w:val="00D73BAB"/>
    <w:rsid w:val="00D74622"/>
    <w:rsid w:val="00DA66A7"/>
    <w:rsid w:val="00DB1657"/>
    <w:rsid w:val="00DC1D22"/>
    <w:rsid w:val="00E075E1"/>
    <w:rsid w:val="00E1298D"/>
    <w:rsid w:val="00E1621B"/>
    <w:rsid w:val="00E36E9C"/>
    <w:rsid w:val="00E51DAA"/>
    <w:rsid w:val="00E60B00"/>
    <w:rsid w:val="00EA6589"/>
    <w:rsid w:val="00EB5C63"/>
    <w:rsid w:val="00F1593F"/>
    <w:rsid w:val="00F3416C"/>
    <w:rsid w:val="00F56CE3"/>
    <w:rsid w:val="00F6025D"/>
    <w:rsid w:val="00F87288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CAF2E"/>
  <w15:docId w15:val="{3F5A2E54-9C6D-1D48-90E9-C7024605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EE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Revision"/>
    <w:hidden/>
    <w:uiPriority w:val="99"/>
    <w:semiHidden/>
    <w:rsid w:val="004A4207"/>
    <w:pPr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1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03A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03A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51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url.cc/Z9dz86" TargetMode="External"/><Relationship Id="rId2" Type="http://schemas.openxmlformats.org/officeDocument/2006/relationships/hyperlink" Target="https://dhsc.wda.gov.tw/Info/About" TargetMode="External"/><Relationship Id="rId1" Type="http://schemas.openxmlformats.org/officeDocument/2006/relationships/hyperlink" Target="https://ppt.cc/fezkbx?fbclid=IwAR12PSSO20RrJIFrofmS7i0Zcz99vAXDacsO7eOxwS-GRUOXeMRTspbwwAY" TargetMode="External"/><Relationship Id="rId4" Type="http://schemas.openxmlformats.org/officeDocument/2006/relationships/hyperlink" Target="https://reurl.cc/nrbR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55EC-55D3-9548-974D-E8796C2A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3062</Words>
  <Characters>3981</Characters>
  <Application>Microsoft Office Word</Application>
  <DocSecurity>0</DocSecurity>
  <Lines>398</Lines>
  <Paragraphs>320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 Betty</dc:creator>
  <cp:lastModifiedBy>Microsoft Office User</cp:lastModifiedBy>
  <cp:revision>28</cp:revision>
  <dcterms:created xsi:type="dcterms:W3CDTF">2024-04-17T14:19:00Z</dcterms:created>
  <dcterms:modified xsi:type="dcterms:W3CDTF">2024-04-18T08:11:00Z</dcterms:modified>
</cp:coreProperties>
</file>